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596BF5" w14:textId="3E79B548" w:rsidR="0012052A" w:rsidRPr="00AB6AC9" w:rsidRDefault="007443E6" w:rsidP="00AB6AC9">
      <w:pPr>
        <w:widowControl w:val="0"/>
        <w:tabs>
          <w:tab w:val="left" w:pos="567"/>
        </w:tabs>
        <w:spacing w:before="120" w:after="120" w:line="240" w:lineRule="auto"/>
        <w:jc w:val="both"/>
        <w:rPr>
          <w:rFonts w:ascii="Arial" w:hAnsi="Arial" w:cs="Arial"/>
          <w:b/>
          <w:sz w:val="18"/>
          <w:szCs w:val="18"/>
          <w:lang w:val="it-IT"/>
        </w:rPr>
      </w:pPr>
      <w:r w:rsidRPr="00AB6AC9">
        <w:rPr>
          <w:rFonts w:ascii="Arial" w:hAnsi="Arial" w:cs="Arial"/>
          <w:b/>
          <w:sz w:val="18"/>
          <w:szCs w:val="18"/>
          <w:lang w:val="it-IT"/>
        </w:rPr>
        <w:t>CC9</w:t>
      </w:r>
      <w:r w:rsidR="001411C9">
        <w:rPr>
          <w:rFonts w:ascii="Arial" w:hAnsi="Arial" w:cs="Arial"/>
          <w:b/>
          <w:sz w:val="18"/>
          <w:szCs w:val="18"/>
          <w:lang w:val="it-IT"/>
        </w:rPr>
        <w:t>:</w:t>
      </w:r>
      <w:r w:rsidRPr="00AB6AC9">
        <w:rPr>
          <w:rFonts w:ascii="Arial" w:hAnsi="Arial" w:cs="Arial"/>
          <w:b/>
          <w:sz w:val="18"/>
          <w:szCs w:val="18"/>
          <w:lang w:val="it-IT"/>
        </w:rPr>
        <w:t xml:space="preserve"> HƯỚNG DẪN TÓM TẮT RỦI RO VÀ BIỆN PHÁP XỬ LÝ KIỂM TOÁN</w:t>
      </w:r>
    </w:p>
    <w:p w14:paraId="468F43B6" w14:textId="77777777" w:rsidR="0012052A" w:rsidRPr="00AB6AC9" w:rsidRDefault="0012052A" w:rsidP="00212E83">
      <w:pPr>
        <w:widowControl w:val="0"/>
        <w:spacing w:before="120" w:after="120" w:line="240" w:lineRule="auto"/>
        <w:jc w:val="both"/>
        <w:rPr>
          <w:rFonts w:ascii="Arial" w:hAnsi="Arial" w:cs="Arial"/>
          <w:b/>
          <w:i/>
          <w:sz w:val="18"/>
          <w:szCs w:val="18"/>
          <w:lang w:val="it-IT"/>
        </w:rPr>
      </w:pPr>
      <w:r w:rsidRPr="00AB6AC9">
        <w:rPr>
          <w:rFonts w:ascii="Arial" w:hAnsi="Arial" w:cs="Arial"/>
          <w:b/>
          <w:i/>
          <w:sz w:val="18"/>
          <w:szCs w:val="18"/>
          <w:lang w:val="it-IT"/>
        </w:rPr>
        <w:t xml:space="preserve">Chuẩn mực và người thực hiện  </w:t>
      </w:r>
    </w:p>
    <w:p w14:paraId="01256F51" w14:textId="77777777" w:rsidR="0012052A" w:rsidRPr="00AB6AC9" w:rsidRDefault="0012052A" w:rsidP="00212E83">
      <w:pPr>
        <w:widowControl w:val="0"/>
        <w:tabs>
          <w:tab w:val="left" w:pos="11320"/>
        </w:tabs>
        <w:spacing w:before="120" w:after="120" w:line="240" w:lineRule="auto"/>
        <w:jc w:val="both"/>
        <w:rPr>
          <w:rFonts w:ascii="Arial" w:hAnsi="Arial" w:cs="Arial"/>
          <w:sz w:val="18"/>
          <w:szCs w:val="18"/>
          <w:lang w:val="it-IT"/>
        </w:rPr>
      </w:pPr>
      <w:r w:rsidRPr="00AB6AC9">
        <w:rPr>
          <w:rFonts w:ascii="Arial" w:eastAsia="Arial" w:hAnsi="Arial" w:cs="Arial"/>
          <w:sz w:val="18"/>
          <w:szCs w:val="18"/>
          <w:lang w:val="it-IT"/>
        </w:rPr>
        <w:t xml:space="preserve">CMKiT số 315, đoạn 25 yêu cầu </w:t>
      </w:r>
      <w:r w:rsidRPr="00AB6AC9">
        <w:rPr>
          <w:rFonts w:ascii="Arial" w:hAnsi="Arial" w:cs="Arial"/>
          <w:sz w:val="18"/>
          <w:szCs w:val="18"/>
          <w:lang w:val="it-IT"/>
        </w:rPr>
        <w:t>KTV phải xác định và đánh giá rủi ro có sai sót trọng yếu ở cấp độ BCTC và cấp độ cơ sở dẫn liệu của các nhóm giao dịch, số dư TK và thông tin thuyết minh</w:t>
      </w:r>
      <w:r w:rsidRPr="00AB6AC9">
        <w:rPr>
          <w:rFonts w:ascii="Arial" w:eastAsia="Arial" w:hAnsi="Arial" w:cs="Arial"/>
          <w:sz w:val="18"/>
          <w:szCs w:val="18"/>
          <w:lang w:val="it-IT"/>
        </w:rPr>
        <w:t xml:space="preserve"> đ</w:t>
      </w:r>
      <w:r w:rsidRPr="00AB6AC9">
        <w:rPr>
          <w:rFonts w:ascii="Arial" w:hAnsi="Arial" w:cs="Arial"/>
          <w:sz w:val="18"/>
          <w:szCs w:val="18"/>
          <w:lang w:val="it-IT"/>
        </w:rPr>
        <w:t>ể làm cơ sở cho việc thiết kế và thực hiện các thủ tục kiểm toán tiếp theo.</w:t>
      </w:r>
    </w:p>
    <w:p w14:paraId="3E48132B" w14:textId="2D771241" w:rsidR="00ED74DE" w:rsidRPr="00AB6AC9" w:rsidRDefault="00ED74DE" w:rsidP="00212E83">
      <w:pPr>
        <w:spacing w:before="120" w:after="120" w:line="240" w:lineRule="auto"/>
        <w:ind w:left="540" w:hanging="540"/>
        <w:jc w:val="both"/>
        <w:rPr>
          <w:rFonts w:ascii="Arial" w:hAnsi="Arial" w:cs="Arial"/>
          <w:sz w:val="18"/>
          <w:szCs w:val="18"/>
          <w:lang w:val="it-IT"/>
        </w:rPr>
      </w:pPr>
      <w:r w:rsidRPr="00AB6AC9">
        <w:rPr>
          <w:rFonts w:ascii="Arial" w:hAnsi="Arial" w:cs="Arial"/>
          <w:sz w:val="18"/>
          <w:szCs w:val="18"/>
          <w:lang w:val="it-IT"/>
        </w:rPr>
        <w:t>CMKiT số 600, đoạn 24</w:t>
      </w:r>
      <w:r w:rsidR="002411AC" w:rsidRPr="00AB6AC9">
        <w:rPr>
          <w:rFonts w:ascii="Arial" w:hAnsi="Arial" w:cs="Arial"/>
          <w:sz w:val="18"/>
          <w:szCs w:val="18"/>
          <w:lang w:val="it-IT"/>
        </w:rPr>
        <w:t>, 25</w:t>
      </w:r>
      <w:r w:rsidRPr="00AB6AC9">
        <w:rPr>
          <w:rFonts w:ascii="Arial" w:hAnsi="Arial" w:cs="Arial"/>
          <w:sz w:val="18"/>
          <w:szCs w:val="18"/>
          <w:lang w:val="it-IT"/>
        </w:rPr>
        <w:t xml:space="preserve"> quy định:</w:t>
      </w:r>
    </w:p>
    <w:p w14:paraId="05045E0F" w14:textId="3742DAEC" w:rsidR="008126E4" w:rsidRPr="00AB6AC9" w:rsidRDefault="00ED74DE" w:rsidP="00212E83">
      <w:pPr>
        <w:spacing w:before="120" w:after="120" w:line="240" w:lineRule="auto"/>
        <w:ind w:left="540" w:hanging="540"/>
        <w:jc w:val="both"/>
        <w:rPr>
          <w:rFonts w:ascii="Arial" w:hAnsi="Arial" w:cs="Arial"/>
          <w:i/>
          <w:iCs/>
          <w:sz w:val="18"/>
          <w:szCs w:val="18"/>
          <w:lang w:val="it-IT"/>
        </w:rPr>
      </w:pPr>
      <w:r w:rsidRPr="00AB6AC9">
        <w:rPr>
          <w:rFonts w:ascii="Arial" w:hAnsi="Arial" w:cs="Arial"/>
          <w:sz w:val="18"/>
          <w:szCs w:val="18"/>
          <w:lang w:val="it-IT"/>
        </w:rPr>
        <w:t>“</w:t>
      </w:r>
      <w:r w:rsidRPr="00AB6AC9">
        <w:rPr>
          <w:rFonts w:ascii="Arial" w:hAnsi="Arial" w:cs="Arial"/>
          <w:i/>
          <w:iCs/>
          <w:sz w:val="18"/>
          <w:szCs w:val="18"/>
          <w:lang w:val="it-IT"/>
        </w:rPr>
        <w:t xml:space="preserve">24. </w:t>
      </w:r>
      <w:r w:rsidR="008126E4" w:rsidRPr="00AB6AC9">
        <w:rPr>
          <w:rFonts w:ascii="Arial" w:hAnsi="Arial" w:cs="Arial"/>
          <w:i/>
          <w:iCs/>
          <w:sz w:val="18"/>
          <w:szCs w:val="18"/>
          <w:lang w:val="it-IT"/>
        </w:rPr>
        <w:t xml:space="preserve">Theo quy định và hướng dẫn của </w:t>
      </w:r>
      <w:r w:rsidR="00057E85" w:rsidRPr="00AB6AC9">
        <w:rPr>
          <w:rFonts w:ascii="Arial" w:hAnsi="Arial" w:cs="Arial"/>
          <w:i/>
          <w:iCs/>
          <w:sz w:val="18"/>
          <w:szCs w:val="18"/>
          <w:lang w:val="it-IT"/>
        </w:rPr>
        <w:t>CMKiT</w:t>
      </w:r>
      <w:r w:rsidR="008126E4" w:rsidRPr="00AB6AC9">
        <w:rPr>
          <w:rFonts w:ascii="Arial" w:hAnsi="Arial" w:cs="Arial"/>
          <w:i/>
          <w:iCs/>
          <w:sz w:val="18"/>
          <w:szCs w:val="18"/>
          <w:lang w:val="it-IT"/>
        </w:rPr>
        <w:t xml:space="preserve"> số 330, </w:t>
      </w:r>
      <w:r w:rsidR="007443E6" w:rsidRPr="00AB6AC9">
        <w:rPr>
          <w:rFonts w:ascii="Arial" w:hAnsi="Arial" w:cs="Arial"/>
          <w:i/>
          <w:iCs/>
          <w:sz w:val="18"/>
          <w:szCs w:val="18"/>
          <w:lang w:val="it-IT"/>
        </w:rPr>
        <w:t>KTV</w:t>
      </w:r>
      <w:r w:rsidR="008126E4" w:rsidRPr="00AB6AC9">
        <w:rPr>
          <w:rFonts w:ascii="Arial" w:hAnsi="Arial" w:cs="Arial"/>
          <w:i/>
          <w:iCs/>
          <w:sz w:val="18"/>
          <w:szCs w:val="18"/>
          <w:lang w:val="it-IT"/>
        </w:rPr>
        <w:t xml:space="preserve"> phải thiết kế và thực hiện các biện pháp xử lý phù hợp đối với các rủi ro có sai sót trọng yếu đã được đánh giá của </w:t>
      </w:r>
      <w:r w:rsidRPr="00AB6AC9">
        <w:rPr>
          <w:rFonts w:ascii="Arial" w:hAnsi="Arial" w:cs="Arial"/>
          <w:i/>
          <w:iCs/>
          <w:sz w:val="18"/>
          <w:szCs w:val="18"/>
          <w:lang w:val="it-IT"/>
        </w:rPr>
        <w:t>BCTC</w:t>
      </w:r>
      <w:r w:rsidR="008126E4" w:rsidRPr="00AB6AC9">
        <w:rPr>
          <w:rFonts w:ascii="Arial" w:hAnsi="Arial" w:cs="Arial"/>
          <w:i/>
          <w:iCs/>
          <w:sz w:val="18"/>
          <w:szCs w:val="18"/>
          <w:lang w:val="it-IT"/>
        </w:rPr>
        <w:t xml:space="preserve">. Nhóm kiểm toán tập đoàn phải xác định loại công việc mà nhóm kiểm toán tập đoàn, hoặc các </w:t>
      </w:r>
      <w:r w:rsidR="00057E85" w:rsidRPr="00AB6AC9">
        <w:rPr>
          <w:rFonts w:ascii="Arial" w:hAnsi="Arial" w:cs="Arial"/>
          <w:i/>
          <w:iCs/>
          <w:sz w:val="18"/>
          <w:szCs w:val="18"/>
          <w:lang w:val="it-IT"/>
        </w:rPr>
        <w:t>KTV</w:t>
      </w:r>
      <w:r w:rsidR="008126E4" w:rsidRPr="00AB6AC9">
        <w:rPr>
          <w:rFonts w:ascii="Arial" w:hAnsi="Arial" w:cs="Arial"/>
          <w:i/>
          <w:iCs/>
          <w:sz w:val="18"/>
          <w:szCs w:val="18"/>
          <w:lang w:val="it-IT"/>
        </w:rPr>
        <w:t xml:space="preserve"> đơn vị thành viên sẽ thực hiện thay cho nhóm kiểm toán tập đoàn, để kiểm toán hoặc soát xét thông tin tài chính hoặc </w:t>
      </w:r>
      <w:r w:rsidRPr="00AB6AC9">
        <w:rPr>
          <w:rFonts w:ascii="Arial" w:hAnsi="Arial" w:cs="Arial"/>
          <w:i/>
          <w:iCs/>
          <w:sz w:val="18"/>
          <w:szCs w:val="18"/>
          <w:lang w:val="it-IT"/>
        </w:rPr>
        <w:t>BCTC</w:t>
      </w:r>
      <w:r w:rsidR="008126E4" w:rsidRPr="00AB6AC9">
        <w:rPr>
          <w:rFonts w:ascii="Arial" w:hAnsi="Arial" w:cs="Arial"/>
          <w:i/>
          <w:iCs/>
          <w:sz w:val="18"/>
          <w:szCs w:val="18"/>
          <w:lang w:val="it-IT"/>
        </w:rPr>
        <w:t xml:space="preserve"> của các đơn vị thành viên (xem đoạn 26 - 29 Chuẩn mực này). Nhóm kiểm toán tập đoàn cũng phải xác định nội dung, lịch trình và phạm vi tham gia của nhóm vào công việc của các </w:t>
      </w:r>
      <w:r w:rsidR="007443E6" w:rsidRPr="00AB6AC9">
        <w:rPr>
          <w:rFonts w:ascii="Arial" w:hAnsi="Arial" w:cs="Arial"/>
          <w:i/>
          <w:iCs/>
          <w:sz w:val="18"/>
          <w:szCs w:val="18"/>
          <w:lang w:val="it-IT"/>
        </w:rPr>
        <w:t>KTV</w:t>
      </w:r>
      <w:r w:rsidR="008126E4" w:rsidRPr="00AB6AC9">
        <w:rPr>
          <w:rFonts w:ascii="Arial" w:hAnsi="Arial" w:cs="Arial"/>
          <w:i/>
          <w:iCs/>
          <w:sz w:val="18"/>
          <w:szCs w:val="18"/>
          <w:lang w:val="it-IT"/>
        </w:rPr>
        <w:t xml:space="preserve"> đơn vị thành viên (xem đoạn 30 - 31 Chuẩn mực này).</w:t>
      </w:r>
    </w:p>
    <w:p w14:paraId="13992451" w14:textId="3DCCDD51" w:rsidR="008126E4" w:rsidRPr="00AB6AC9" w:rsidRDefault="008126E4" w:rsidP="00212E83">
      <w:pPr>
        <w:spacing w:before="120" w:after="120" w:line="240" w:lineRule="auto"/>
        <w:ind w:left="540" w:hanging="540"/>
        <w:jc w:val="both"/>
        <w:rPr>
          <w:rFonts w:ascii="Arial" w:hAnsi="Arial" w:cs="Arial"/>
          <w:i/>
          <w:iCs/>
          <w:sz w:val="18"/>
          <w:szCs w:val="18"/>
          <w:lang w:val="it-IT"/>
        </w:rPr>
      </w:pPr>
      <w:r w:rsidRPr="00AB6AC9">
        <w:rPr>
          <w:rFonts w:ascii="Arial" w:hAnsi="Arial" w:cs="Arial"/>
          <w:i/>
          <w:iCs/>
          <w:sz w:val="18"/>
          <w:szCs w:val="18"/>
          <w:lang w:val="it-IT"/>
        </w:rPr>
        <w:t>25.</w:t>
      </w:r>
      <w:r w:rsidRPr="00AB6AC9">
        <w:rPr>
          <w:rFonts w:ascii="Arial" w:hAnsi="Arial" w:cs="Arial"/>
          <w:i/>
          <w:iCs/>
          <w:sz w:val="18"/>
          <w:szCs w:val="18"/>
          <w:lang w:val="it-IT"/>
        </w:rPr>
        <w:tab/>
        <w:t xml:space="preserve">Nếu nội dung, lịch trình và phạm vi của công việc cần thực hiện để kiểm tra quy trình hợp nhất hoặc kiểm tra thông tin tài chính hoặc </w:t>
      </w:r>
      <w:r w:rsidR="00ED74DE" w:rsidRPr="00AB6AC9">
        <w:rPr>
          <w:rFonts w:ascii="Arial" w:hAnsi="Arial" w:cs="Arial"/>
          <w:i/>
          <w:iCs/>
          <w:sz w:val="18"/>
          <w:szCs w:val="18"/>
          <w:lang w:val="it-IT"/>
        </w:rPr>
        <w:t xml:space="preserve">BCTC </w:t>
      </w:r>
      <w:r w:rsidRPr="00AB6AC9">
        <w:rPr>
          <w:rFonts w:ascii="Arial" w:hAnsi="Arial" w:cs="Arial"/>
          <w:i/>
          <w:iCs/>
          <w:sz w:val="18"/>
          <w:szCs w:val="18"/>
          <w:lang w:val="it-IT"/>
        </w:rPr>
        <w:t xml:space="preserve">của các đơn vị thành viên được xác định dựa trên kỳ vọng rằng các kiểm soát áp dụng cho cả tập đoàn đang hoạt động hữu hiệu, hoặc nếu chỉ thực hiện các thử nghiệm cơ bản thì không thể thu thập đầy đủ bằng chứng kiểm toán thích hợp ở cấp độ cơ sở dẫn liệu thì nhóm kiểm toán tập đoàn phải kiểm tra, hoặc yêu cầu một </w:t>
      </w:r>
      <w:r w:rsidR="001907FC" w:rsidRPr="00AB6AC9">
        <w:rPr>
          <w:rFonts w:ascii="Arial" w:hAnsi="Arial" w:cs="Arial"/>
          <w:i/>
          <w:iCs/>
          <w:sz w:val="18"/>
          <w:szCs w:val="18"/>
          <w:lang w:val="it-IT"/>
        </w:rPr>
        <w:t>KTV</w:t>
      </w:r>
      <w:r w:rsidRPr="00AB6AC9">
        <w:rPr>
          <w:rFonts w:ascii="Arial" w:hAnsi="Arial" w:cs="Arial"/>
          <w:i/>
          <w:iCs/>
          <w:sz w:val="18"/>
          <w:szCs w:val="18"/>
          <w:lang w:val="it-IT"/>
        </w:rPr>
        <w:t xml:space="preserve"> đơn vị thành viên kiểm tra tính hữu hiệu của các hoạt động kiểm soát đó.</w:t>
      </w:r>
      <w:r w:rsidR="006A47B4" w:rsidRPr="00AB6AC9">
        <w:rPr>
          <w:rFonts w:ascii="Arial" w:hAnsi="Arial" w:cs="Arial"/>
          <w:i/>
          <w:iCs/>
          <w:sz w:val="18"/>
          <w:szCs w:val="18"/>
          <w:lang w:val="it-IT"/>
        </w:rPr>
        <w:t>”</w:t>
      </w:r>
    </w:p>
    <w:p w14:paraId="7957D1FC" w14:textId="4340FC32" w:rsidR="00057E85" w:rsidRPr="00AB6AC9" w:rsidRDefault="002411AC" w:rsidP="00212E83">
      <w:pPr>
        <w:spacing w:before="120" w:after="120" w:line="240" w:lineRule="auto"/>
        <w:jc w:val="both"/>
        <w:rPr>
          <w:rFonts w:ascii="Arial" w:hAnsi="Arial" w:cs="Arial"/>
          <w:sz w:val="18"/>
          <w:szCs w:val="18"/>
          <w:lang w:val="it-IT"/>
        </w:rPr>
      </w:pPr>
      <w:r w:rsidRPr="00AB6AC9">
        <w:rPr>
          <w:rFonts w:ascii="Arial" w:hAnsi="Arial" w:cs="Arial"/>
          <w:sz w:val="18"/>
          <w:szCs w:val="18"/>
          <w:lang w:val="it-IT"/>
        </w:rPr>
        <w:t xml:space="preserve">Về xác định loại công việc cần thực hiện đối với thông tin tài chính hoặc BCTC của các đơn vị thành viên, </w:t>
      </w:r>
      <w:r w:rsidR="00057E85" w:rsidRPr="00AB6AC9">
        <w:rPr>
          <w:rFonts w:ascii="Arial" w:hAnsi="Arial" w:cs="Arial"/>
          <w:sz w:val="18"/>
          <w:szCs w:val="18"/>
          <w:lang w:val="it-IT"/>
        </w:rPr>
        <w:t>CMKiT số 600, đoạn 26 – 2</w:t>
      </w:r>
      <w:r w:rsidRPr="00AB6AC9">
        <w:rPr>
          <w:rFonts w:ascii="Arial" w:hAnsi="Arial" w:cs="Arial"/>
          <w:sz w:val="18"/>
          <w:szCs w:val="18"/>
          <w:lang w:val="it-IT"/>
        </w:rPr>
        <w:t>7</w:t>
      </w:r>
      <w:r w:rsidR="00057E85" w:rsidRPr="00AB6AC9">
        <w:rPr>
          <w:rFonts w:ascii="Arial" w:hAnsi="Arial" w:cs="Arial"/>
          <w:sz w:val="18"/>
          <w:szCs w:val="18"/>
          <w:lang w:val="it-IT"/>
        </w:rPr>
        <w:t xml:space="preserve">  và A47 quy định và hướng dẫn như sau:</w:t>
      </w:r>
    </w:p>
    <w:p w14:paraId="0D856B70" w14:textId="34E721CA" w:rsidR="002411AC" w:rsidRPr="00AB6AC9" w:rsidRDefault="006A47B4" w:rsidP="00212E83">
      <w:pPr>
        <w:pStyle w:val="Heading4"/>
        <w:spacing w:before="120" w:after="120" w:line="240" w:lineRule="auto"/>
        <w:jc w:val="both"/>
        <w:rPr>
          <w:rFonts w:ascii="Arial" w:hAnsi="Arial" w:cs="Arial"/>
          <w:i/>
          <w:iCs/>
          <w:smallCaps w:val="0"/>
          <w:sz w:val="18"/>
          <w:szCs w:val="18"/>
          <w:lang w:val="it-IT"/>
        </w:rPr>
      </w:pPr>
      <w:r w:rsidRPr="00AB6AC9">
        <w:rPr>
          <w:rFonts w:ascii="Arial" w:hAnsi="Arial" w:cs="Arial"/>
          <w:smallCaps w:val="0"/>
          <w:sz w:val="18"/>
          <w:szCs w:val="18"/>
          <w:lang w:val="it-IT"/>
        </w:rPr>
        <w:t>“</w:t>
      </w:r>
      <w:r w:rsidR="002411AC" w:rsidRPr="00AB6AC9">
        <w:rPr>
          <w:rFonts w:ascii="Arial" w:hAnsi="Arial" w:cs="Arial"/>
          <w:i/>
          <w:iCs/>
          <w:smallCaps w:val="0"/>
          <w:sz w:val="18"/>
          <w:szCs w:val="18"/>
          <w:lang w:val="it-IT"/>
        </w:rPr>
        <w:t>Các đơn vị thành viên quan trọng</w:t>
      </w:r>
    </w:p>
    <w:p w14:paraId="527758FD" w14:textId="5E2C5B07" w:rsidR="002411AC" w:rsidRPr="00AB6AC9" w:rsidRDefault="002411AC" w:rsidP="00212E83">
      <w:pPr>
        <w:spacing w:before="120" w:after="120" w:line="240" w:lineRule="auto"/>
        <w:ind w:left="540" w:hanging="540"/>
        <w:jc w:val="both"/>
        <w:rPr>
          <w:rFonts w:ascii="Arial" w:hAnsi="Arial" w:cs="Arial"/>
          <w:i/>
          <w:iCs/>
          <w:sz w:val="18"/>
          <w:szCs w:val="18"/>
          <w:lang w:val="it-IT"/>
        </w:rPr>
      </w:pPr>
      <w:r w:rsidRPr="00AB6AC9">
        <w:rPr>
          <w:rFonts w:ascii="Arial" w:hAnsi="Arial" w:cs="Arial"/>
          <w:i/>
          <w:iCs/>
          <w:sz w:val="18"/>
          <w:szCs w:val="18"/>
          <w:lang w:val="it-IT"/>
        </w:rPr>
        <w:t>26.</w:t>
      </w:r>
      <w:r w:rsidRPr="00AB6AC9">
        <w:rPr>
          <w:rFonts w:ascii="Arial" w:hAnsi="Arial" w:cs="Arial"/>
          <w:i/>
          <w:iCs/>
          <w:sz w:val="18"/>
          <w:szCs w:val="18"/>
          <w:lang w:val="it-IT"/>
        </w:rPr>
        <w:tab/>
        <w:t xml:space="preserve">Đối với đơn vị thành viên được xác định là quan trọng do có ảnh hưởng đáng kể về mặt tài chính đối với tập đoàn thì nhóm kiểm toán tập đoàn, hoặc </w:t>
      </w:r>
      <w:r w:rsidR="001907FC" w:rsidRPr="00AB6AC9">
        <w:rPr>
          <w:rFonts w:ascii="Arial" w:hAnsi="Arial" w:cs="Arial"/>
          <w:i/>
          <w:iCs/>
          <w:sz w:val="18"/>
          <w:szCs w:val="18"/>
          <w:lang w:val="it-IT"/>
        </w:rPr>
        <w:t>KTV</w:t>
      </w:r>
      <w:r w:rsidRPr="00AB6AC9">
        <w:rPr>
          <w:rFonts w:ascii="Arial" w:hAnsi="Arial" w:cs="Arial"/>
          <w:i/>
          <w:iCs/>
          <w:sz w:val="18"/>
          <w:szCs w:val="18"/>
          <w:lang w:val="it-IT"/>
        </w:rPr>
        <w:t xml:space="preserve"> đơn vị thành viên thay mặt cho nhóm kiểm toán tập đoàn phải thực hiện kiểm toán hoặc soát xét thông tin tài chính hoặc </w:t>
      </w:r>
      <w:r w:rsidR="007443E6" w:rsidRPr="00AB6AC9">
        <w:rPr>
          <w:rFonts w:ascii="Arial" w:hAnsi="Arial" w:cs="Arial"/>
          <w:i/>
          <w:iCs/>
          <w:sz w:val="18"/>
          <w:szCs w:val="18"/>
          <w:lang w:val="it-IT"/>
        </w:rPr>
        <w:t>BCTC</w:t>
      </w:r>
      <w:r w:rsidRPr="00AB6AC9">
        <w:rPr>
          <w:rFonts w:ascii="Arial" w:hAnsi="Arial" w:cs="Arial"/>
          <w:i/>
          <w:iCs/>
          <w:sz w:val="18"/>
          <w:szCs w:val="18"/>
          <w:lang w:val="it-IT"/>
        </w:rPr>
        <w:t xml:space="preserve"> của đơn vị thành viên đó và sử dụng mức trọng yếu đối với đơn vị thành viên.</w:t>
      </w:r>
    </w:p>
    <w:p w14:paraId="479DCFAE" w14:textId="50AC492D" w:rsidR="002411AC" w:rsidRPr="00AB6AC9" w:rsidRDefault="002411AC" w:rsidP="00212E83">
      <w:pPr>
        <w:spacing w:before="120" w:after="120" w:line="240" w:lineRule="auto"/>
        <w:ind w:left="540" w:hanging="540"/>
        <w:jc w:val="both"/>
        <w:rPr>
          <w:rFonts w:ascii="Arial" w:hAnsi="Arial" w:cs="Arial"/>
          <w:i/>
          <w:iCs/>
          <w:sz w:val="18"/>
          <w:szCs w:val="18"/>
          <w:lang w:val="it-IT"/>
        </w:rPr>
      </w:pPr>
      <w:r w:rsidRPr="00AB6AC9">
        <w:rPr>
          <w:rFonts w:ascii="Arial" w:hAnsi="Arial" w:cs="Arial"/>
          <w:i/>
          <w:iCs/>
          <w:sz w:val="18"/>
          <w:szCs w:val="18"/>
          <w:lang w:val="it-IT"/>
        </w:rPr>
        <w:t>27.</w:t>
      </w:r>
      <w:r w:rsidRPr="00AB6AC9">
        <w:rPr>
          <w:rFonts w:ascii="Arial" w:hAnsi="Arial" w:cs="Arial"/>
          <w:i/>
          <w:iCs/>
          <w:sz w:val="18"/>
          <w:szCs w:val="18"/>
          <w:lang w:val="it-IT"/>
        </w:rPr>
        <w:tab/>
        <w:t xml:space="preserve">Đối với đơn vị thành viên được xác định là quan trọng do bản chất hay hoàn cảnh cụ thể mà đơn vị thành viên đó có thể tạo ra rủi ro đáng kể có sai sót trọng yếu cho </w:t>
      </w:r>
      <w:r w:rsidR="001907FC" w:rsidRPr="00AB6AC9">
        <w:rPr>
          <w:rFonts w:ascii="Arial" w:hAnsi="Arial" w:cs="Arial"/>
          <w:i/>
          <w:iCs/>
          <w:sz w:val="18"/>
          <w:szCs w:val="18"/>
          <w:lang w:val="it-IT"/>
        </w:rPr>
        <w:t>BCTC</w:t>
      </w:r>
      <w:r w:rsidRPr="00AB6AC9">
        <w:rPr>
          <w:rFonts w:ascii="Arial" w:hAnsi="Arial" w:cs="Arial"/>
          <w:i/>
          <w:iCs/>
          <w:sz w:val="18"/>
          <w:szCs w:val="18"/>
          <w:lang w:val="it-IT"/>
        </w:rPr>
        <w:t xml:space="preserve"> của tập đoàn</w:t>
      </w:r>
      <w:r w:rsidRPr="00AB6AC9" w:rsidDel="00D57407">
        <w:rPr>
          <w:rFonts w:ascii="Arial" w:hAnsi="Arial" w:cs="Arial"/>
          <w:i/>
          <w:iCs/>
          <w:sz w:val="18"/>
          <w:szCs w:val="18"/>
          <w:lang w:val="it-IT"/>
        </w:rPr>
        <w:t xml:space="preserve"> </w:t>
      </w:r>
      <w:r w:rsidRPr="00AB6AC9">
        <w:rPr>
          <w:rFonts w:ascii="Arial" w:hAnsi="Arial" w:cs="Arial"/>
          <w:i/>
          <w:iCs/>
          <w:sz w:val="18"/>
          <w:szCs w:val="18"/>
          <w:lang w:val="it-IT"/>
        </w:rPr>
        <w:t xml:space="preserve">thì nhóm kiểm toán tập đoàn, hoặc </w:t>
      </w:r>
      <w:r w:rsidR="001907FC" w:rsidRPr="00AB6AC9">
        <w:rPr>
          <w:rFonts w:ascii="Arial" w:hAnsi="Arial" w:cs="Arial"/>
          <w:i/>
          <w:iCs/>
          <w:sz w:val="18"/>
          <w:szCs w:val="18"/>
          <w:lang w:val="it-IT"/>
        </w:rPr>
        <w:t>KTV</w:t>
      </w:r>
      <w:r w:rsidRPr="00AB6AC9">
        <w:rPr>
          <w:rFonts w:ascii="Arial" w:hAnsi="Arial" w:cs="Arial"/>
          <w:i/>
          <w:iCs/>
          <w:sz w:val="18"/>
          <w:szCs w:val="18"/>
          <w:lang w:val="it-IT"/>
        </w:rPr>
        <w:t xml:space="preserve"> đơn vị thành viên thay mặt cho nhóm kiểm toán tập đoàn phải thực hiện một hoặc các công việc sau:</w:t>
      </w:r>
    </w:p>
    <w:p w14:paraId="0C352406" w14:textId="07C74382" w:rsidR="002411AC" w:rsidRPr="00AB6AC9" w:rsidRDefault="002411AC" w:rsidP="00212E83">
      <w:pPr>
        <w:pStyle w:val="numberedparagraph"/>
        <w:spacing w:line="240" w:lineRule="auto"/>
        <w:ind w:left="960"/>
        <w:rPr>
          <w:rFonts w:ascii="Arial" w:hAnsi="Arial" w:cs="Arial"/>
          <w:bCs/>
          <w:i/>
          <w:iCs/>
          <w:sz w:val="18"/>
          <w:szCs w:val="18"/>
          <w:lang w:val="it-IT"/>
        </w:rPr>
      </w:pPr>
      <w:r w:rsidRPr="00AB6AC9">
        <w:rPr>
          <w:rFonts w:ascii="Arial" w:hAnsi="Arial" w:cs="Arial"/>
          <w:bCs/>
          <w:i/>
          <w:iCs/>
          <w:sz w:val="18"/>
          <w:szCs w:val="18"/>
          <w:lang w:val="it-IT"/>
        </w:rPr>
        <w:t>(a)</w:t>
      </w:r>
      <w:r w:rsidRPr="00AB6AC9">
        <w:rPr>
          <w:rFonts w:ascii="Arial" w:hAnsi="Arial" w:cs="Arial"/>
          <w:bCs/>
          <w:i/>
          <w:iCs/>
          <w:sz w:val="18"/>
          <w:szCs w:val="18"/>
          <w:lang w:val="it-IT"/>
        </w:rPr>
        <w:tab/>
        <w:t xml:space="preserve">Kiểm toán hoặc soát xét </w:t>
      </w:r>
      <w:r w:rsidRPr="00AB6AC9">
        <w:rPr>
          <w:rFonts w:ascii="Arial" w:hAnsi="Arial" w:cs="Arial"/>
          <w:i/>
          <w:iCs/>
          <w:sz w:val="18"/>
          <w:szCs w:val="18"/>
          <w:lang w:val="it-IT"/>
        </w:rPr>
        <w:t xml:space="preserve">thông tin tài chính hoặc </w:t>
      </w:r>
      <w:r w:rsidR="007443E6" w:rsidRPr="00AB6AC9">
        <w:rPr>
          <w:rFonts w:ascii="Arial" w:hAnsi="Arial" w:cs="Arial"/>
          <w:i/>
          <w:iCs/>
          <w:sz w:val="18"/>
          <w:szCs w:val="18"/>
          <w:lang w:val="it-IT"/>
        </w:rPr>
        <w:t>BCTC</w:t>
      </w:r>
      <w:r w:rsidRPr="00AB6AC9">
        <w:rPr>
          <w:rFonts w:ascii="Arial" w:hAnsi="Arial" w:cs="Arial"/>
          <w:i/>
          <w:iCs/>
          <w:sz w:val="18"/>
          <w:szCs w:val="18"/>
          <w:lang w:val="it-IT"/>
        </w:rPr>
        <w:t xml:space="preserve"> </w:t>
      </w:r>
      <w:r w:rsidRPr="00AB6AC9">
        <w:rPr>
          <w:rFonts w:ascii="Arial" w:hAnsi="Arial" w:cs="Arial"/>
          <w:bCs/>
          <w:i/>
          <w:iCs/>
          <w:sz w:val="18"/>
          <w:szCs w:val="18"/>
          <w:lang w:val="it-IT"/>
        </w:rPr>
        <w:t>của đơn vị thành viên và sử dụng mức trọng yếu đối với đơn vị thành viên;</w:t>
      </w:r>
    </w:p>
    <w:p w14:paraId="6DB3BD8A" w14:textId="013E048B" w:rsidR="002411AC" w:rsidRPr="00AB6AC9" w:rsidRDefault="002411AC" w:rsidP="00212E83">
      <w:pPr>
        <w:pStyle w:val="numberedparagraph"/>
        <w:spacing w:line="240" w:lineRule="auto"/>
        <w:ind w:left="960"/>
        <w:rPr>
          <w:rFonts w:ascii="Arial" w:hAnsi="Arial" w:cs="Arial"/>
          <w:bCs/>
          <w:i/>
          <w:iCs/>
          <w:sz w:val="18"/>
          <w:szCs w:val="18"/>
          <w:lang w:val="it-IT"/>
        </w:rPr>
      </w:pPr>
      <w:r w:rsidRPr="00AB6AC9">
        <w:rPr>
          <w:rFonts w:ascii="Arial" w:hAnsi="Arial" w:cs="Arial"/>
          <w:bCs/>
          <w:i/>
          <w:iCs/>
          <w:sz w:val="18"/>
          <w:szCs w:val="18"/>
          <w:lang w:val="it-IT"/>
        </w:rPr>
        <w:t>(b)</w:t>
      </w:r>
      <w:r w:rsidRPr="00AB6AC9">
        <w:rPr>
          <w:rFonts w:ascii="Arial" w:hAnsi="Arial" w:cs="Arial"/>
          <w:bCs/>
          <w:i/>
          <w:iCs/>
          <w:sz w:val="18"/>
          <w:szCs w:val="18"/>
          <w:lang w:val="it-IT"/>
        </w:rPr>
        <w:tab/>
        <w:t xml:space="preserve">Kiểm toán một hay nhiều số dư </w:t>
      </w:r>
      <w:r w:rsidR="004D6406" w:rsidRPr="00AB6AC9">
        <w:rPr>
          <w:rFonts w:ascii="Arial" w:hAnsi="Arial" w:cs="Arial"/>
          <w:bCs/>
          <w:i/>
          <w:iCs/>
          <w:sz w:val="18"/>
          <w:szCs w:val="18"/>
          <w:lang w:val="it-IT"/>
        </w:rPr>
        <w:t>TK</w:t>
      </w:r>
      <w:r w:rsidRPr="00AB6AC9">
        <w:rPr>
          <w:rFonts w:ascii="Arial" w:hAnsi="Arial" w:cs="Arial"/>
          <w:bCs/>
          <w:i/>
          <w:iCs/>
          <w:sz w:val="18"/>
          <w:szCs w:val="18"/>
          <w:lang w:val="it-IT"/>
        </w:rPr>
        <w:t xml:space="preserve">, nhóm giao dịch hoặc các thuyết  minh liên quan đến khả năng xảy ra rủi ro đáng kể có sai sót trọng yếu trong </w:t>
      </w:r>
      <w:r w:rsidR="001907FC" w:rsidRPr="00AB6AC9">
        <w:rPr>
          <w:rFonts w:ascii="Arial" w:hAnsi="Arial" w:cs="Arial"/>
          <w:bCs/>
          <w:i/>
          <w:iCs/>
          <w:sz w:val="18"/>
          <w:szCs w:val="18"/>
          <w:lang w:val="it-IT"/>
        </w:rPr>
        <w:t>BCTC</w:t>
      </w:r>
      <w:r w:rsidRPr="00AB6AC9">
        <w:rPr>
          <w:rFonts w:ascii="Arial" w:hAnsi="Arial" w:cs="Arial"/>
          <w:bCs/>
          <w:i/>
          <w:iCs/>
          <w:sz w:val="18"/>
          <w:szCs w:val="18"/>
          <w:lang w:val="it-IT"/>
        </w:rPr>
        <w:t xml:space="preserve"> tập đoàn</w:t>
      </w:r>
      <w:r w:rsidRPr="00AB6AC9">
        <w:rPr>
          <w:rFonts w:ascii="Arial" w:hAnsi="Arial" w:cs="Arial"/>
          <w:b/>
          <w:i/>
          <w:iCs/>
          <w:sz w:val="18"/>
          <w:szCs w:val="18"/>
          <w:lang w:val="it-IT"/>
        </w:rPr>
        <w:t xml:space="preserve"> </w:t>
      </w:r>
      <w:r w:rsidRPr="00AB6AC9">
        <w:rPr>
          <w:rFonts w:ascii="Arial" w:hAnsi="Arial" w:cs="Arial"/>
          <w:i/>
          <w:iCs/>
          <w:sz w:val="18"/>
          <w:szCs w:val="18"/>
          <w:lang w:val="it-IT"/>
        </w:rPr>
        <w:t>(xem hướng dẫn tại đoạn A48 Chuẩn mực này);</w:t>
      </w:r>
    </w:p>
    <w:p w14:paraId="237B3C4A" w14:textId="027598E3" w:rsidR="002411AC" w:rsidRPr="00AB6AC9" w:rsidRDefault="002411AC" w:rsidP="00212E83">
      <w:pPr>
        <w:pStyle w:val="numberedparagraph"/>
        <w:spacing w:line="240" w:lineRule="auto"/>
        <w:ind w:left="960"/>
        <w:rPr>
          <w:rFonts w:ascii="Arial" w:hAnsi="Arial" w:cs="Arial"/>
          <w:bCs/>
          <w:i/>
          <w:iCs/>
          <w:sz w:val="18"/>
          <w:szCs w:val="18"/>
          <w:lang w:val="it-IT"/>
        </w:rPr>
      </w:pPr>
      <w:r w:rsidRPr="00AB6AC9">
        <w:rPr>
          <w:rFonts w:ascii="Arial" w:hAnsi="Arial" w:cs="Arial"/>
          <w:bCs/>
          <w:i/>
          <w:iCs/>
          <w:sz w:val="18"/>
          <w:szCs w:val="18"/>
          <w:lang w:val="it-IT"/>
        </w:rPr>
        <w:t>(c)</w:t>
      </w:r>
      <w:r w:rsidRPr="00AB6AC9">
        <w:rPr>
          <w:rFonts w:ascii="Arial" w:hAnsi="Arial" w:cs="Arial"/>
          <w:bCs/>
          <w:i/>
          <w:iCs/>
          <w:sz w:val="18"/>
          <w:szCs w:val="18"/>
          <w:lang w:val="it-IT"/>
        </w:rPr>
        <w:tab/>
        <w:t xml:space="preserve">Các thủ tục kiểm toán cụ thể liên quan đến khả năng xảy ra rủi ro đáng kể có sai sót trọng yếu trong </w:t>
      </w:r>
      <w:r w:rsidR="007443E6" w:rsidRPr="00AB6AC9">
        <w:rPr>
          <w:rFonts w:ascii="Arial" w:hAnsi="Arial" w:cs="Arial"/>
          <w:bCs/>
          <w:i/>
          <w:iCs/>
          <w:sz w:val="18"/>
          <w:szCs w:val="18"/>
          <w:lang w:val="it-IT"/>
        </w:rPr>
        <w:t>BCTC</w:t>
      </w:r>
      <w:r w:rsidRPr="00AB6AC9">
        <w:rPr>
          <w:rFonts w:ascii="Arial" w:hAnsi="Arial" w:cs="Arial"/>
          <w:bCs/>
          <w:i/>
          <w:iCs/>
          <w:sz w:val="18"/>
          <w:szCs w:val="18"/>
          <w:lang w:val="it-IT"/>
        </w:rPr>
        <w:t xml:space="preserve"> tập đoàn</w:t>
      </w:r>
      <w:r w:rsidRPr="00AB6AC9">
        <w:rPr>
          <w:rFonts w:ascii="Arial" w:hAnsi="Arial" w:cs="Arial"/>
          <w:b/>
          <w:i/>
          <w:iCs/>
          <w:sz w:val="18"/>
          <w:szCs w:val="18"/>
          <w:lang w:val="it-IT"/>
        </w:rPr>
        <w:t xml:space="preserve"> </w:t>
      </w:r>
      <w:r w:rsidRPr="00AB6AC9">
        <w:rPr>
          <w:rFonts w:ascii="Arial" w:hAnsi="Arial" w:cs="Arial"/>
          <w:i/>
          <w:iCs/>
          <w:sz w:val="18"/>
          <w:szCs w:val="18"/>
          <w:lang w:val="it-IT"/>
        </w:rPr>
        <w:t>(xem hướng dẫn tại đoạn A49 Chuẩn mực này).</w:t>
      </w:r>
    </w:p>
    <w:p w14:paraId="7BB89EBD" w14:textId="59CFCD67" w:rsidR="002411AC" w:rsidRPr="00AB6AC9" w:rsidRDefault="002411AC" w:rsidP="00212E83">
      <w:pPr>
        <w:pStyle w:val="Title"/>
        <w:spacing w:before="120"/>
        <w:ind w:left="600" w:hanging="600"/>
        <w:jc w:val="both"/>
        <w:rPr>
          <w:rFonts w:ascii="Arial" w:hAnsi="Arial" w:cs="Arial"/>
          <w:b w:val="0"/>
          <w:i/>
          <w:iCs/>
          <w:sz w:val="18"/>
          <w:szCs w:val="18"/>
          <w:lang w:val="it-IT"/>
        </w:rPr>
      </w:pPr>
      <w:r w:rsidRPr="00AB6AC9">
        <w:rPr>
          <w:rFonts w:ascii="Arial" w:hAnsi="Arial" w:cs="Arial"/>
          <w:b w:val="0"/>
          <w:i/>
          <w:iCs/>
          <w:sz w:val="18"/>
          <w:szCs w:val="18"/>
          <w:lang w:val="it-IT"/>
        </w:rPr>
        <w:t>A47.</w:t>
      </w:r>
      <w:r w:rsidRPr="00AB6AC9">
        <w:rPr>
          <w:rFonts w:ascii="Arial" w:hAnsi="Arial" w:cs="Arial"/>
          <w:b w:val="0"/>
          <w:i/>
          <w:iCs/>
          <w:sz w:val="18"/>
          <w:szCs w:val="18"/>
          <w:lang w:val="it-IT"/>
        </w:rPr>
        <w:tab/>
        <w:t xml:space="preserve">Việc nhóm kiểm toán tập đoàn xác định loại công việc phải thực hiện đối với </w:t>
      </w:r>
      <w:r w:rsidRPr="00AB6AC9">
        <w:rPr>
          <w:rStyle w:val="NumboldChar"/>
          <w:rFonts w:ascii="Arial" w:hAnsi="Arial" w:cs="Arial"/>
          <w:i/>
          <w:iCs/>
          <w:sz w:val="18"/>
          <w:szCs w:val="18"/>
          <w:lang w:val="it-IT"/>
        </w:rPr>
        <w:t xml:space="preserve">thông tin tài chính hoặc </w:t>
      </w:r>
      <w:r w:rsidR="00F84999" w:rsidRPr="00AB6AC9">
        <w:rPr>
          <w:rStyle w:val="NumboldChar"/>
          <w:rFonts w:ascii="Arial" w:hAnsi="Arial" w:cs="Arial"/>
          <w:i/>
          <w:iCs/>
          <w:sz w:val="18"/>
          <w:szCs w:val="18"/>
          <w:lang w:val="it-IT"/>
        </w:rPr>
        <w:t>BCTC</w:t>
      </w:r>
      <w:r w:rsidRPr="00AB6AC9">
        <w:rPr>
          <w:rFonts w:ascii="Arial" w:hAnsi="Arial" w:cs="Arial"/>
          <w:b w:val="0"/>
          <w:i/>
          <w:iCs/>
          <w:sz w:val="18"/>
          <w:szCs w:val="18"/>
          <w:lang w:val="it-IT"/>
        </w:rPr>
        <w:t xml:space="preserve"> của đơn vị thành viên và sự tham gia của nhóm kiểm toán tập đoàn vào công việc của </w:t>
      </w:r>
      <w:r w:rsidR="001907FC" w:rsidRPr="00AB6AC9">
        <w:rPr>
          <w:rFonts w:ascii="Arial" w:hAnsi="Arial" w:cs="Arial"/>
          <w:b w:val="0"/>
          <w:i/>
          <w:iCs/>
          <w:sz w:val="18"/>
          <w:szCs w:val="18"/>
          <w:lang w:val="it-IT"/>
        </w:rPr>
        <w:t xml:space="preserve">KTV </w:t>
      </w:r>
      <w:r w:rsidRPr="00AB6AC9">
        <w:rPr>
          <w:rFonts w:ascii="Arial" w:hAnsi="Arial" w:cs="Arial"/>
          <w:b w:val="0"/>
          <w:i/>
          <w:iCs/>
          <w:sz w:val="18"/>
          <w:szCs w:val="18"/>
          <w:lang w:val="it-IT"/>
        </w:rPr>
        <w:t>đơn vị thành viên chịu ảnh hưởng của các yếu tố sau:</w:t>
      </w:r>
    </w:p>
    <w:p w14:paraId="74AEB8C9" w14:textId="77777777" w:rsidR="002411AC" w:rsidRPr="00AB6AC9" w:rsidRDefault="002411AC" w:rsidP="00212E83">
      <w:pPr>
        <w:pStyle w:val="numberedparagraph"/>
        <w:spacing w:line="240" w:lineRule="auto"/>
        <w:ind w:left="960"/>
        <w:rPr>
          <w:rFonts w:ascii="Arial" w:hAnsi="Arial" w:cs="Arial"/>
          <w:i/>
          <w:iCs/>
          <w:sz w:val="18"/>
          <w:szCs w:val="18"/>
          <w:lang w:val="it-IT"/>
        </w:rPr>
      </w:pPr>
      <w:r w:rsidRPr="00AB6AC9">
        <w:rPr>
          <w:rFonts w:ascii="Arial" w:hAnsi="Arial" w:cs="Arial"/>
          <w:i/>
          <w:iCs/>
          <w:sz w:val="18"/>
          <w:szCs w:val="18"/>
          <w:lang w:val="it-IT"/>
        </w:rPr>
        <w:t>(a)</w:t>
      </w:r>
      <w:r w:rsidRPr="00AB6AC9">
        <w:rPr>
          <w:rFonts w:ascii="Arial" w:hAnsi="Arial" w:cs="Arial"/>
          <w:i/>
          <w:iCs/>
          <w:sz w:val="18"/>
          <w:szCs w:val="18"/>
          <w:lang w:val="it-IT"/>
        </w:rPr>
        <w:tab/>
        <w:t>Tầm quan trọng của đơn vị thành viên;</w:t>
      </w:r>
    </w:p>
    <w:p w14:paraId="6DF3E83C" w14:textId="7476FAF4" w:rsidR="002411AC" w:rsidRPr="00AB6AC9" w:rsidRDefault="002411AC" w:rsidP="00212E83">
      <w:pPr>
        <w:pStyle w:val="numberedparagraph"/>
        <w:spacing w:line="240" w:lineRule="auto"/>
        <w:ind w:left="960"/>
        <w:rPr>
          <w:rFonts w:ascii="Arial" w:hAnsi="Arial" w:cs="Arial"/>
          <w:i/>
          <w:iCs/>
          <w:sz w:val="18"/>
          <w:szCs w:val="18"/>
          <w:lang w:val="it-IT"/>
        </w:rPr>
      </w:pPr>
      <w:r w:rsidRPr="00AB6AC9">
        <w:rPr>
          <w:rFonts w:ascii="Arial" w:hAnsi="Arial" w:cs="Arial"/>
          <w:i/>
          <w:iCs/>
          <w:sz w:val="18"/>
          <w:szCs w:val="18"/>
          <w:lang w:val="it-IT"/>
        </w:rPr>
        <w:t>(b)</w:t>
      </w:r>
      <w:r w:rsidRPr="00AB6AC9">
        <w:rPr>
          <w:rFonts w:ascii="Arial" w:hAnsi="Arial" w:cs="Arial"/>
          <w:i/>
          <w:iCs/>
          <w:sz w:val="18"/>
          <w:szCs w:val="18"/>
          <w:lang w:val="it-IT"/>
        </w:rPr>
        <w:tab/>
        <w:t xml:space="preserve">Rủi ro đáng kể có sai sót trọng yếu đã được phát hiện trong </w:t>
      </w:r>
      <w:r w:rsidR="007443E6" w:rsidRPr="00AB6AC9">
        <w:rPr>
          <w:rFonts w:ascii="Arial" w:hAnsi="Arial" w:cs="Arial"/>
          <w:i/>
          <w:iCs/>
          <w:sz w:val="18"/>
          <w:szCs w:val="18"/>
          <w:lang w:val="it-IT"/>
        </w:rPr>
        <w:t>BCTC</w:t>
      </w:r>
      <w:r w:rsidRPr="00AB6AC9">
        <w:rPr>
          <w:rFonts w:ascii="Arial" w:hAnsi="Arial" w:cs="Arial"/>
          <w:i/>
          <w:iCs/>
          <w:sz w:val="18"/>
          <w:szCs w:val="18"/>
          <w:lang w:val="it-IT"/>
        </w:rPr>
        <w:t xml:space="preserve"> tập đoàn;</w:t>
      </w:r>
    </w:p>
    <w:p w14:paraId="41213152" w14:textId="77777777" w:rsidR="002411AC" w:rsidRPr="00AB6AC9" w:rsidRDefault="002411AC" w:rsidP="00212E83">
      <w:pPr>
        <w:pStyle w:val="numberedparagraph"/>
        <w:spacing w:line="240" w:lineRule="auto"/>
        <w:ind w:left="960"/>
        <w:rPr>
          <w:rFonts w:ascii="Arial" w:hAnsi="Arial" w:cs="Arial"/>
          <w:i/>
          <w:iCs/>
          <w:sz w:val="18"/>
          <w:szCs w:val="18"/>
          <w:lang w:val="it-IT"/>
        </w:rPr>
      </w:pPr>
      <w:r w:rsidRPr="00AB6AC9">
        <w:rPr>
          <w:rFonts w:ascii="Arial" w:hAnsi="Arial" w:cs="Arial"/>
          <w:i/>
          <w:iCs/>
          <w:sz w:val="18"/>
          <w:szCs w:val="18"/>
          <w:lang w:val="it-IT"/>
        </w:rPr>
        <w:t>(c)</w:t>
      </w:r>
      <w:r w:rsidRPr="00AB6AC9">
        <w:rPr>
          <w:rFonts w:ascii="Arial" w:hAnsi="Arial" w:cs="Arial"/>
          <w:i/>
          <w:iCs/>
          <w:sz w:val="18"/>
          <w:szCs w:val="18"/>
          <w:lang w:val="it-IT"/>
        </w:rPr>
        <w:tab/>
        <w:t>Đánh giá của nhóm kiểm toán tập đoàn về việc thiết kế các kiểm soát được áp dụng cho cả tập đoàn và xác định liệu các kiểm soát này đã được thực hiện hay chưa;</w:t>
      </w:r>
    </w:p>
    <w:p w14:paraId="316DE371" w14:textId="3B8D3946" w:rsidR="002411AC" w:rsidRPr="00AB6AC9" w:rsidRDefault="002411AC" w:rsidP="00212E83">
      <w:pPr>
        <w:pStyle w:val="numberedparagraph"/>
        <w:spacing w:line="240" w:lineRule="auto"/>
        <w:ind w:left="960"/>
        <w:rPr>
          <w:rFonts w:ascii="Arial" w:hAnsi="Arial" w:cs="Arial"/>
          <w:iCs/>
          <w:sz w:val="18"/>
          <w:szCs w:val="18"/>
          <w:lang w:val="it-IT"/>
        </w:rPr>
      </w:pPr>
      <w:r w:rsidRPr="00AB6AC9">
        <w:rPr>
          <w:rFonts w:ascii="Arial" w:hAnsi="Arial" w:cs="Arial"/>
          <w:i/>
          <w:iCs/>
          <w:sz w:val="18"/>
          <w:szCs w:val="18"/>
          <w:lang w:val="it-IT"/>
        </w:rPr>
        <w:t>(d)</w:t>
      </w:r>
      <w:r w:rsidRPr="00AB6AC9">
        <w:rPr>
          <w:rFonts w:ascii="Arial" w:hAnsi="Arial" w:cs="Arial"/>
          <w:i/>
          <w:iCs/>
          <w:sz w:val="18"/>
          <w:szCs w:val="18"/>
          <w:lang w:val="it-IT"/>
        </w:rPr>
        <w:tab/>
        <w:t xml:space="preserve">Hiểu biết của nhóm kiểm toán tập đoàn về </w:t>
      </w:r>
      <w:r w:rsidR="007443E6" w:rsidRPr="00AB6AC9">
        <w:rPr>
          <w:rFonts w:ascii="Arial" w:hAnsi="Arial" w:cs="Arial"/>
          <w:i/>
          <w:iCs/>
          <w:sz w:val="18"/>
          <w:szCs w:val="18"/>
          <w:lang w:val="it-IT"/>
        </w:rPr>
        <w:t>KTV</w:t>
      </w:r>
      <w:r w:rsidRPr="00AB6AC9">
        <w:rPr>
          <w:rFonts w:ascii="Arial" w:hAnsi="Arial" w:cs="Arial"/>
          <w:i/>
          <w:iCs/>
          <w:sz w:val="18"/>
          <w:szCs w:val="18"/>
          <w:lang w:val="it-IT"/>
        </w:rPr>
        <w:t xml:space="preserve"> đơn vị thành viên.</w:t>
      </w:r>
      <w:r w:rsidR="006A47B4" w:rsidRPr="00AB6AC9">
        <w:rPr>
          <w:rFonts w:ascii="Arial" w:hAnsi="Arial" w:cs="Arial"/>
          <w:i/>
          <w:iCs/>
          <w:sz w:val="18"/>
          <w:szCs w:val="18"/>
          <w:lang w:val="it-IT"/>
        </w:rPr>
        <w:t>”</w:t>
      </w:r>
    </w:p>
    <w:p w14:paraId="7ECEA363" w14:textId="17EC18A2" w:rsidR="0012052A" w:rsidRPr="00AB6AC9" w:rsidRDefault="0012052A" w:rsidP="00212E83">
      <w:pPr>
        <w:widowControl w:val="0"/>
        <w:tabs>
          <w:tab w:val="num" w:pos="2246"/>
        </w:tabs>
        <w:spacing w:before="120" w:after="120" w:line="240" w:lineRule="auto"/>
        <w:jc w:val="both"/>
        <w:rPr>
          <w:rFonts w:ascii="Arial" w:hAnsi="Arial" w:cs="Arial"/>
          <w:i/>
          <w:sz w:val="18"/>
          <w:szCs w:val="18"/>
          <w:lang w:val="it-IT"/>
        </w:rPr>
      </w:pPr>
      <w:r w:rsidRPr="00AB6AC9">
        <w:rPr>
          <w:rFonts w:ascii="Arial" w:hAnsi="Arial" w:cs="Arial"/>
          <w:sz w:val="18"/>
          <w:szCs w:val="18"/>
          <w:lang w:val="it-IT"/>
        </w:rPr>
        <w:t xml:space="preserve">Người thực hiện </w:t>
      </w:r>
      <w:r w:rsidR="007A708F">
        <w:rPr>
          <w:rFonts w:ascii="Arial" w:hAnsi="Arial" w:cs="Arial"/>
          <w:sz w:val="18"/>
          <w:szCs w:val="18"/>
          <w:lang w:val="it-IT"/>
        </w:rPr>
        <w:t>M</w:t>
      </w:r>
      <w:r w:rsidRPr="00AB6AC9">
        <w:rPr>
          <w:rFonts w:ascii="Arial" w:hAnsi="Arial" w:cs="Arial"/>
          <w:sz w:val="18"/>
          <w:szCs w:val="18"/>
          <w:lang w:val="it-IT"/>
        </w:rPr>
        <w:t xml:space="preserve">ẫu </w:t>
      </w:r>
      <w:r w:rsidR="00ED74DE" w:rsidRPr="00AB6AC9">
        <w:rPr>
          <w:rFonts w:ascii="Arial" w:hAnsi="Arial" w:cs="Arial"/>
          <w:sz w:val="18"/>
          <w:szCs w:val="18"/>
          <w:lang w:val="it-IT"/>
        </w:rPr>
        <w:t xml:space="preserve">CC9 </w:t>
      </w:r>
      <w:r w:rsidRPr="00AB6AC9">
        <w:rPr>
          <w:rFonts w:ascii="Arial" w:hAnsi="Arial" w:cs="Arial"/>
          <w:sz w:val="18"/>
          <w:szCs w:val="18"/>
          <w:lang w:val="it-IT"/>
        </w:rPr>
        <w:t xml:space="preserve">thường là </w:t>
      </w:r>
      <w:r w:rsidR="004D6406" w:rsidRPr="00AB6AC9">
        <w:rPr>
          <w:rFonts w:ascii="Arial" w:hAnsi="Arial" w:cs="Arial"/>
          <w:sz w:val="18"/>
          <w:szCs w:val="18"/>
          <w:lang w:val="it-IT"/>
        </w:rPr>
        <w:t>t</w:t>
      </w:r>
      <w:r w:rsidRPr="00AB6AC9">
        <w:rPr>
          <w:rFonts w:ascii="Arial" w:hAnsi="Arial" w:cs="Arial"/>
          <w:sz w:val="18"/>
          <w:szCs w:val="18"/>
          <w:lang w:val="it-IT"/>
        </w:rPr>
        <w:t>rưởng nhóm kiểm toán</w:t>
      </w:r>
      <w:r w:rsidR="007443E6" w:rsidRPr="00AB6AC9">
        <w:rPr>
          <w:rFonts w:ascii="Arial" w:hAnsi="Arial" w:cs="Arial"/>
          <w:sz w:val="18"/>
          <w:szCs w:val="18"/>
          <w:lang w:val="it-IT"/>
        </w:rPr>
        <w:t xml:space="preserve"> tập đoàn</w:t>
      </w:r>
      <w:r w:rsidRPr="00AB6AC9">
        <w:rPr>
          <w:rFonts w:ascii="Arial" w:hAnsi="Arial" w:cs="Arial"/>
          <w:sz w:val="18"/>
          <w:szCs w:val="18"/>
          <w:lang w:val="it-IT"/>
        </w:rPr>
        <w:t>/KTV hành nghề phụ trách cuộc kiểm toán</w:t>
      </w:r>
      <w:r w:rsidR="00ED74DE" w:rsidRPr="00AB6AC9">
        <w:rPr>
          <w:rFonts w:ascii="Arial" w:hAnsi="Arial" w:cs="Arial"/>
          <w:sz w:val="18"/>
          <w:szCs w:val="18"/>
          <w:lang w:val="it-IT"/>
        </w:rPr>
        <w:t xml:space="preserve"> tập đoàn</w:t>
      </w:r>
      <w:r w:rsidRPr="00AB6AC9">
        <w:rPr>
          <w:rFonts w:ascii="Arial" w:hAnsi="Arial" w:cs="Arial"/>
          <w:sz w:val="18"/>
          <w:szCs w:val="18"/>
          <w:lang w:val="it-IT"/>
        </w:rPr>
        <w:t xml:space="preserve">. Người soát xét </w:t>
      </w:r>
      <w:r w:rsidR="007A708F">
        <w:rPr>
          <w:rFonts w:ascii="Arial" w:hAnsi="Arial" w:cs="Arial"/>
          <w:sz w:val="18"/>
          <w:szCs w:val="18"/>
          <w:lang w:val="it-IT"/>
        </w:rPr>
        <w:t>M</w:t>
      </w:r>
      <w:r w:rsidRPr="00AB6AC9">
        <w:rPr>
          <w:rFonts w:ascii="Arial" w:hAnsi="Arial" w:cs="Arial"/>
          <w:sz w:val="18"/>
          <w:szCs w:val="18"/>
          <w:lang w:val="it-IT"/>
        </w:rPr>
        <w:t xml:space="preserve">ẫu này là </w:t>
      </w:r>
      <w:r w:rsidR="004D6406" w:rsidRPr="00AB6AC9">
        <w:rPr>
          <w:rFonts w:ascii="Arial" w:hAnsi="Arial" w:cs="Arial"/>
          <w:sz w:val="18"/>
          <w:szCs w:val="18"/>
          <w:lang w:val="it-IT"/>
        </w:rPr>
        <w:t>t</w:t>
      </w:r>
      <w:r w:rsidRPr="00AB6AC9">
        <w:rPr>
          <w:rFonts w:ascii="Arial" w:hAnsi="Arial" w:cs="Arial"/>
          <w:sz w:val="18"/>
          <w:szCs w:val="18"/>
          <w:lang w:val="it-IT"/>
        </w:rPr>
        <w:t>hành viên BGĐ phụ trách tổng thể cuộc kiểm toán</w:t>
      </w:r>
      <w:r w:rsidR="00ED74DE" w:rsidRPr="00AB6AC9">
        <w:rPr>
          <w:rFonts w:ascii="Arial" w:hAnsi="Arial" w:cs="Arial"/>
          <w:sz w:val="18"/>
          <w:szCs w:val="18"/>
          <w:lang w:val="it-IT"/>
        </w:rPr>
        <w:t xml:space="preserve"> tập đoàn</w:t>
      </w:r>
      <w:r w:rsidRPr="00AB6AC9">
        <w:rPr>
          <w:rFonts w:ascii="Arial" w:hAnsi="Arial" w:cs="Arial"/>
          <w:i/>
          <w:sz w:val="18"/>
          <w:szCs w:val="18"/>
          <w:lang w:val="it-IT"/>
        </w:rPr>
        <w:t>.</w:t>
      </w:r>
    </w:p>
    <w:p w14:paraId="585F0D34" w14:textId="77777777" w:rsidR="0012052A" w:rsidRPr="00AB6AC9" w:rsidRDefault="0012052A" w:rsidP="00212E83">
      <w:pPr>
        <w:widowControl w:val="0"/>
        <w:spacing w:before="120" w:after="120" w:line="240" w:lineRule="auto"/>
        <w:jc w:val="both"/>
        <w:rPr>
          <w:rFonts w:ascii="Arial" w:hAnsi="Arial" w:cs="Arial"/>
          <w:b/>
          <w:i/>
          <w:sz w:val="18"/>
          <w:szCs w:val="18"/>
          <w:lang w:val="it-IT"/>
        </w:rPr>
      </w:pPr>
      <w:r w:rsidRPr="00AB6AC9">
        <w:rPr>
          <w:rFonts w:ascii="Arial" w:hAnsi="Arial" w:cs="Arial"/>
          <w:b/>
          <w:i/>
          <w:sz w:val="18"/>
          <w:szCs w:val="18"/>
          <w:lang w:val="it-IT"/>
        </w:rPr>
        <w:t>Thời điểm thực hiện</w:t>
      </w:r>
    </w:p>
    <w:p w14:paraId="518A6C44" w14:textId="5779C19D" w:rsidR="0012052A" w:rsidRPr="00AB6AC9" w:rsidRDefault="0012052A" w:rsidP="00212E83">
      <w:pPr>
        <w:widowControl w:val="0"/>
        <w:tabs>
          <w:tab w:val="num" w:pos="2246"/>
        </w:tabs>
        <w:spacing w:before="120" w:after="120" w:line="240" w:lineRule="auto"/>
        <w:jc w:val="both"/>
        <w:rPr>
          <w:rFonts w:ascii="Arial" w:eastAsia="Arial" w:hAnsi="Arial" w:cs="Arial"/>
          <w:sz w:val="18"/>
          <w:szCs w:val="18"/>
          <w:lang w:val="it-IT"/>
        </w:rPr>
      </w:pPr>
      <w:r w:rsidRPr="00AB6AC9">
        <w:rPr>
          <w:rFonts w:ascii="Arial" w:eastAsia="Arial" w:hAnsi="Arial" w:cs="Arial"/>
          <w:sz w:val="18"/>
          <w:szCs w:val="18"/>
          <w:lang w:val="it-IT"/>
        </w:rPr>
        <w:t xml:space="preserve">Mẫu </w:t>
      </w:r>
      <w:r w:rsidR="00ED74DE" w:rsidRPr="00AB6AC9">
        <w:rPr>
          <w:rFonts w:ascii="Arial" w:eastAsia="Arial" w:hAnsi="Arial" w:cs="Arial"/>
          <w:sz w:val="18"/>
          <w:szCs w:val="18"/>
          <w:lang w:val="it-IT"/>
        </w:rPr>
        <w:t>CC9</w:t>
      </w:r>
      <w:r w:rsidRPr="00AB6AC9">
        <w:rPr>
          <w:rFonts w:ascii="Arial" w:eastAsia="Arial" w:hAnsi="Arial" w:cs="Arial"/>
          <w:sz w:val="18"/>
          <w:szCs w:val="18"/>
          <w:lang w:val="it-IT"/>
        </w:rPr>
        <w:t xml:space="preserve"> được thực hiện vào cuối giai đoạn đánh giá rủi ro nhằm xác định phạm vi các khu vực trọng yếu cần xử lý kiểm toán và tổng hợp rủi ro theo các khu vực kiểm toán, theo cơ sở dẫn liệu cụ thể, làm cơ sở đề xuất thủ tục kiểm toán tiếp theo. Việc đánh giá rủi ro không kết thúc tại một thời điểm. Trong quá trình kiểm toán có thể phát sinh thông tin mới và việc thực hiện các thủ tục kiểm toán có thể xác định thêm rủi ro, hoặc KSNB không hoạt động như dự định. Khi đó KTV phải sửa đổi lại đánh giá rủi ro ban đầu và xem xét ảnh hưởng đối với nội dung và phạm vi của các thủ tục kiểm toán tiếp theo. Do đó, </w:t>
      </w:r>
      <w:r w:rsidR="007A708F">
        <w:rPr>
          <w:rFonts w:ascii="Arial" w:eastAsia="Arial" w:hAnsi="Arial" w:cs="Arial"/>
          <w:sz w:val="18"/>
          <w:szCs w:val="18"/>
          <w:lang w:val="it-IT"/>
        </w:rPr>
        <w:t>M</w:t>
      </w:r>
      <w:r w:rsidRPr="00AB6AC9">
        <w:rPr>
          <w:rFonts w:ascii="Arial" w:eastAsia="Arial" w:hAnsi="Arial" w:cs="Arial"/>
          <w:sz w:val="18"/>
          <w:szCs w:val="18"/>
          <w:lang w:val="it-IT"/>
        </w:rPr>
        <w:t>ẫu này cần được tiếp tục cập nhật trong suốt quá trình kiểm toán.</w:t>
      </w:r>
    </w:p>
    <w:p w14:paraId="46684784" w14:textId="77777777" w:rsidR="0012052A" w:rsidRPr="00AB6AC9" w:rsidRDefault="0012052A" w:rsidP="00212E83">
      <w:pPr>
        <w:widowControl w:val="0"/>
        <w:tabs>
          <w:tab w:val="num" w:pos="2246"/>
        </w:tabs>
        <w:spacing w:before="120" w:after="120" w:line="240" w:lineRule="auto"/>
        <w:jc w:val="both"/>
        <w:rPr>
          <w:rFonts w:ascii="Arial" w:hAnsi="Arial" w:cs="Arial"/>
          <w:b/>
          <w:i/>
          <w:sz w:val="18"/>
          <w:szCs w:val="18"/>
          <w:lang w:val="it-IT"/>
        </w:rPr>
      </w:pPr>
      <w:r w:rsidRPr="00AB6AC9">
        <w:rPr>
          <w:rFonts w:ascii="Arial" w:eastAsia="Arial" w:hAnsi="Arial" w:cs="Arial"/>
          <w:b/>
          <w:i/>
          <w:sz w:val="18"/>
          <w:szCs w:val="18"/>
          <w:lang w:val="it-IT"/>
        </w:rPr>
        <w:t>Cách thực hiện</w:t>
      </w:r>
    </w:p>
    <w:p w14:paraId="0C10EF98" w14:textId="750577CD" w:rsidR="0012052A" w:rsidRPr="00AB6AC9" w:rsidRDefault="0012052A" w:rsidP="00212E83">
      <w:pPr>
        <w:widowControl w:val="0"/>
        <w:tabs>
          <w:tab w:val="num" w:pos="2246"/>
        </w:tabs>
        <w:spacing w:before="120" w:after="120" w:line="240" w:lineRule="auto"/>
        <w:jc w:val="both"/>
        <w:rPr>
          <w:rFonts w:ascii="Arial" w:eastAsia="Arial" w:hAnsi="Arial" w:cs="Arial"/>
          <w:sz w:val="18"/>
          <w:szCs w:val="18"/>
          <w:lang w:val="it-IT"/>
        </w:rPr>
      </w:pPr>
      <w:r w:rsidRPr="00AB6AC9">
        <w:rPr>
          <w:rFonts w:ascii="Arial" w:eastAsia="Arial" w:hAnsi="Arial" w:cs="Arial"/>
          <w:sz w:val="18"/>
          <w:szCs w:val="18"/>
          <w:lang w:val="it-IT"/>
        </w:rPr>
        <w:t xml:space="preserve">Mẫu </w:t>
      </w:r>
      <w:r w:rsidR="00ED74DE" w:rsidRPr="00AB6AC9">
        <w:rPr>
          <w:rFonts w:ascii="Arial" w:eastAsia="Arial" w:hAnsi="Arial" w:cs="Arial"/>
          <w:sz w:val="18"/>
          <w:szCs w:val="18"/>
          <w:lang w:val="it-IT"/>
        </w:rPr>
        <w:t xml:space="preserve">CC9 </w:t>
      </w:r>
      <w:r w:rsidRPr="00AB6AC9">
        <w:rPr>
          <w:rFonts w:ascii="Arial" w:eastAsia="Arial" w:hAnsi="Arial" w:cs="Arial"/>
          <w:sz w:val="18"/>
          <w:szCs w:val="18"/>
          <w:lang w:val="it-IT"/>
        </w:rPr>
        <w:t xml:space="preserve">được xây dựng dựa trên kết quả của </w:t>
      </w:r>
      <w:r w:rsidR="007A708F">
        <w:rPr>
          <w:rFonts w:ascii="Arial" w:eastAsia="Arial" w:hAnsi="Arial" w:cs="Arial"/>
          <w:sz w:val="18"/>
          <w:szCs w:val="18"/>
          <w:lang w:val="it-IT"/>
        </w:rPr>
        <w:t>M</w:t>
      </w:r>
      <w:r w:rsidRPr="00AB6AC9">
        <w:rPr>
          <w:rFonts w:ascii="Arial" w:eastAsia="Arial" w:hAnsi="Arial" w:cs="Arial"/>
          <w:sz w:val="18"/>
          <w:szCs w:val="18"/>
          <w:lang w:val="it-IT"/>
        </w:rPr>
        <w:t xml:space="preserve">ẫu </w:t>
      </w:r>
      <w:r w:rsidR="00ED74DE" w:rsidRPr="00AB6AC9">
        <w:rPr>
          <w:rFonts w:ascii="Arial" w:eastAsia="Arial" w:hAnsi="Arial" w:cs="Arial"/>
          <w:sz w:val="18"/>
          <w:szCs w:val="18"/>
          <w:lang w:val="it-IT"/>
        </w:rPr>
        <w:t>CC</w:t>
      </w:r>
      <w:r w:rsidR="007443E6" w:rsidRPr="00AB6AC9">
        <w:rPr>
          <w:rFonts w:ascii="Arial" w:eastAsia="Arial" w:hAnsi="Arial" w:cs="Arial"/>
          <w:sz w:val="18"/>
          <w:szCs w:val="18"/>
          <w:lang w:val="it-IT"/>
        </w:rPr>
        <w:t>8</w:t>
      </w:r>
      <w:r w:rsidR="00ED74DE" w:rsidRPr="00AB6AC9">
        <w:rPr>
          <w:rFonts w:ascii="Arial" w:eastAsia="Arial" w:hAnsi="Arial" w:cs="Arial"/>
          <w:sz w:val="18"/>
          <w:szCs w:val="18"/>
          <w:lang w:val="it-IT"/>
        </w:rPr>
        <w:t xml:space="preserve"> </w:t>
      </w:r>
      <w:r w:rsidRPr="00AB6AC9">
        <w:rPr>
          <w:rFonts w:ascii="Arial" w:eastAsia="Arial" w:hAnsi="Arial" w:cs="Arial"/>
          <w:sz w:val="18"/>
          <w:szCs w:val="18"/>
          <w:lang w:val="it-IT"/>
        </w:rPr>
        <w:t>và một số giấy làm việc khác giúp xác định các khoản mục BCTC</w:t>
      </w:r>
      <w:r w:rsidR="00ED74DE" w:rsidRPr="00AB6AC9">
        <w:rPr>
          <w:rFonts w:ascii="Arial" w:eastAsia="Arial" w:hAnsi="Arial" w:cs="Arial"/>
          <w:sz w:val="18"/>
          <w:szCs w:val="18"/>
          <w:lang w:val="it-IT"/>
        </w:rPr>
        <w:t xml:space="preserve"> tập đoàn</w:t>
      </w:r>
      <w:r w:rsidRPr="00AB6AC9">
        <w:rPr>
          <w:rFonts w:ascii="Arial" w:eastAsia="Arial" w:hAnsi="Arial" w:cs="Arial"/>
          <w:sz w:val="18"/>
          <w:szCs w:val="18"/>
          <w:lang w:val="it-IT"/>
        </w:rPr>
        <w:t xml:space="preserve"> trọng yếu. Việc tổng hợp rủi ro theo từng khoản mục BCTC</w:t>
      </w:r>
      <w:r w:rsidR="00ED74DE" w:rsidRPr="00AB6AC9">
        <w:rPr>
          <w:rFonts w:ascii="Arial" w:eastAsia="Arial" w:hAnsi="Arial" w:cs="Arial"/>
          <w:sz w:val="18"/>
          <w:szCs w:val="18"/>
          <w:lang w:val="it-IT"/>
        </w:rPr>
        <w:t xml:space="preserve"> tập đoàn</w:t>
      </w:r>
      <w:r w:rsidRPr="00AB6AC9">
        <w:rPr>
          <w:rFonts w:ascii="Arial" w:eastAsia="Arial" w:hAnsi="Arial" w:cs="Arial"/>
          <w:sz w:val="18"/>
          <w:szCs w:val="18"/>
          <w:lang w:val="it-IT"/>
        </w:rPr>
        <w:t xml:space="preserve"> sẽ giúp liên kết và phù hợp với cách phân chia công việc kiểm toán và lưu trữ HSKiT theo từng nhóm khoản mục trên BCTC </w:t>
      </w:r>
      <w:r w:rsidR="00ED74DE" w:rsidRPr="00AB6AC9">
        <w:rPr>
          <w:rFonts w:ascii="Arial" w:eastAsia="Arial" w:hAnsi="Arial" w:cs="Arial"/>
          <w:sz w:val="18"/>
          <w:szCs w:val="18"/>
          <w:lang w:val="it-IT"/>
        </w:rPr>
        <w:t xml:space="preserve">tập đoàn </w:t>
      </w:r>
      <w:r w:rsidRPr="00AB6AC9">
        <w:rPr>
          <w:rFonts w:ascii="Arial" w:eastAsia="Arial" w:hAnsi="Arial" w:cs="Arial"/>
          <w:sz w:val="18"/>
          <w:szCs w:val="18"/>
          <w:lang w:val="it-IT"/>
        </w:rPr>
        <w:t xml:space="preserve">của CTKTM. Mẫu </w:t>
      </w:r>
      <w:r w:rsidR="00ED74DE" w:rsidRPr="00AB6AC9">
        <w:rPr>
          <w:rFonts w:ascii="Arial" w:eastAsia="Arial" w:hAnsi="Arial" w:cs="Arial"/>
          <w:sz w:val="18"/>
          <w:szCs w:val="18"/>
          <w:lang w:val="it-IT"/>
        </w:rPr>
        <w:t xml:space="preserve">CC9 </w:t>
      </w:r>
      <w:r w:rsidRPr="00AB6AC9">
        <w:rPr>
          <w:rFonts w:ascii="Arial" w:eastAsia="Arial" w:hAnsi="Arial" w:cs="Arial"/>
          <w:sz w:val="18"/>
          <w:szCs w:val="18"/>
          <w:lang w:val="it-IT"/>
        </w:rPr>
        <w:t>yêu cầu KTV đầu tiên xác định tất cả các khu vực/khoản mục BCTC</w:t>
      </w:r>
      <w:r w:rsidR="00ED74DE" w:rsidRPr="00AB6AC9">
        <w:rPr>
          <w:rFonts w:ascii="Arial" w:eastAsia="Arial" w:hAnsi="Arial" w:cs="Arial"/>
          <w:sz w:val="18"/>
          <w:szCs w:val="18"/>
          <w:lang w:val="it-IT"/>
        </w:rPr>
        <w:t xml:space="preserve"> tập đoàn</w:t>
      </w:r>
      <w:r w:rsidRPr="00AB6AC9">
        <w:rPr>
          <w:rFonts w:ascii="Arial" w:eastAsia="Arial" w:hAnsi="Arial" w:cs="Arial"/>
          <w:sz w:val="18"/>
          <w:szCs w:val="18"/>
          <w:lang w:val="it-IT"/>
        </w:rPr>
        <w:t xml:space="preserve"> trọng yếu hoặc dự kiến là trọng yếu cần thực hiện các thủ tục kiểm toán, giúp thu thập đầy đủ bằng chứng kiểm toán thích hợp để đưa ý kiến về BCTC</w:t>
      </w:r>
      <w:r w:rsidR="00ED74DE" w:rsidRPr="00AB6AC9">
        <w:rPr>
          <w:rFonts w:ascii="Arial" w:eastAsia="Arial" w:hAnsi="Arial" w:cs="Arial"/>
          <w:sz w:val="18"/>
          <w:szCs w:val="18"/>
          <w:lang w:val="it-IT"/>
        </w:rPr>
        <w:t xml:space="preserve"> tập đoàn</w:t>
      </w:r>
      <w:r w:rsidRPr="00AB6AC9">
        <w:rPr>
          <w:rFonts w:ascii="Arial" w:eastAsia="Arial" w:hAnsi="Arial" w:cs="Arial"/>
          <w:sz w:val="18"/>
          <w:szCs w:val="18"/>
          <w:lang w:val="it-IT"/>
        </w:rPr>
        <w:t xml:space="preserve"> dựa trên các khía cạnh trọng yếu.</w:t>
      </w:r>
    </w:p>
    <w:p w14:paraId="00C446F5" w14:textId="63421407" w:rsidR="0012052A" w:rsidRPr="00AB6AC9" w:rsidRDefault="0012052A" w:rsidP="00212E83">
      <w:pPr>
        <w:widowControl w:val="0"/>
        <w:tabs>
          <w:tab w:val="num" w:pos="2246"/>
        </w:tabs>
        <w:spacing w:before="120" w:after="120" w:line="240" w:lineRule="auto"/>
        <w:jc w:val="both"/>
        <w:rPr>
          <w:rFonts w:ascii="Arial" w:eastAsia="Arial" w:hAnsi="Arial" w:cs="Arial"/>
          <w:sz w:val="18"/>
          <w:szCs w:val="18"/>
          <w:lang w:val="it-IT"/>
        </w:rPr>
      </w:pPr>
      <w:r w:rsidRPr="00AB6AC9">
        <w:rPr>
          <w:rFonts w:ascii="Arial" w:eastAsia="Arial" w:hAnsi="Arial" w:cs="Arial"/>
          <w:sz w:val="18"/>
          <w:szCs w:val="18"/>
          <w:lang w:val="it-IT"/>
        </w:rPr>
        <w:lastRenderedPageBreak/>
        <w:t xml:space="preserve">Các rủi ro đã được xác định và đánh giá tại </w:t>
      </w:r>
      <w:r w:rsidR="007A708F">
        <w:rPr>
          <w:rFonts w:ascii="Arial" w:eastAsia="Arial" w:hAnsi="Arial" w:cs="Arial"/>
          <w:sz w:val="18"/>
          <w:szCs w:val="18"/>
          <w:lang w:val="it-IT"/>
        </w:rPr>
        <w:t xml:space="preserve">Mẫu </w:t>
      </w:r>
      <w:r w:rsidR="00ED74DE" w:rsidRPr="00AB6AC9">
        <w:rPr>
          <w:rFonts w:ascii="Arial" w:eastAsia="Arial" w:hAnsi="Arial" w:cs="Arial"/>
          <w:sz w:val="18"/>
          <w:szCs w:val="18"/>
          <w:lang w:val="it-IT"/>
        </w:rPr>
        <w:t xml:space="preserve">CC8 </w:t>
      </w:r>
      <w:r w:rsidRPr="00AB6AC9">
        <w:rPr>
          <w:rFonts w:ascii="Arial" w:eastAsia="Arial" w:hAnsi="Arial" w:cs="Arial"/>
          <w:sz w:val="18"/>
          <w:szCs w:val="18"/>
          <w:lang w:val="it-IT"/>
        </w:rPr>
        <w:t xml:space="preserve">sẽ được trình bày vào </w:t>
      </w:r>
      <w:r w:rsidR="007A708F">
        <w:rPr>
          <w:rFonts w:ascii="Arial" w:eastAsia="Arial" w:hAnsi="Arial" w:cs="Arial"/>
          <w:sz w:val="18"/>
          <w:szCs w:val="18"/>
          <w:lang w:val="it-IT"/>
        </w:rPr>
        <w:t xml:space="preserve">Mẫu </w:t>
      </w:r>
      <w:r w:rsidR="00ED74DE" w:rsidRPr="00AB6AC9">
        <w:rPr>
          <w:rFonts w:ascii="Arial" w:eastAsia="Arial" w:hAnsi="Arial" w:cs="Arial"/>
          <w:sz w:val="18"/>
          <w:szCs w:val="18"/>
          <w:lang w:val="it-IT"/>
        </w:rPr>
        <w:t>CC9</w:t>
      </w:r>
      <w:r w:rsidRPr="00AB6AC9">
        <w:rPr>
          <w:rFonts w:ascii="Arial" w:eastAsia="Arial" w:hAnsi="Arial" w:cs="Arial"/>
          <w:sz w:val="18"/>
          <w:szCs w:val="18"/>
          <w:lang w:val="it-IT"/>
        </w:rPr>
        <w:t xml:space="preserve"> dưới dạng tóm tắt (hoặc tham chiếu) và được trình bày theo từng khu vực/khoản mục BCTC </w:t>
      </w:r>
      <w:r w:rsidR="00ED74DE" w:rsidRPr="00AB6AC9">
        <w:rPr>
          <w:rFonts w:ascii="Arial" w:eastAsia="Arial" w:hAnsi="Arial" w:cs="Arial"/>
          <w:sz w:val="18"/>
          <w:szCs w:val="18"/>
          <w:lang w:val="it-IT"/>
        </w:rPr>
        <w:t xml:space="preserve">tập đoàn </w:t>
      </w:r>
      <w:r w:rsidRPr="00AB6AC9">
        <w:rPr>
          <w:rFonts w:ascii="Arial" w:eastAsia="Arial" w:hAnsi="Arial" w:cs="Arial"/>
          <w:sz w:val="18"/>
          <w:szCs w:val="18"/>
          <w:lang w:val="it-IT"/>
        </w:rPr>
        <w:t>và cơ sở dẫn liệu có liên quan</w:t>
      </w:r>
      <w:r w:rsidR="00ED74DE" w:rsidRPr="00AB6AC9">
        <w:rPr>
          <w:rFonts w:ascii="Arial" w:eastAsia="Arial" w:hAnsi="Arial" w:cs="Arial"/>
          <w:sz w:val="18"/>
          <w:szCs w:val="18"/>
          <w:lang w:val="it-IT"/>
        </w:rPr>
        <w:t xml:space="preserve">. </w:t>
      </w:r>
      <w:r w:rsidRPr="00AB6AC9">
        <w:rPr>
          <w:rFonts w:ascii="Arial" w:eastAsia="Arial" w:hAnsi="Arial" w:cs="Arial"/>
          <w:sz w:val="18"/>
          <w:szCs w:val="18"/>
          <w:lang w:val="it-IT"/>
        </w:rPr>
        <w:t>Mô tả lý do của việc đánh giá rủi ro là nội dung công việc quan trọng vì nó giúp cho việc thiết kế các biện pháp xử lý phù hợp và hiệu quả.</w:t>
      </w:r>
    </w:p>
    <w:p w14:paraId="04E2C2FB" w14:textId="77777777" w:rsidR="0012052A" w:rsidRPr="00AB6AC9" w:rsidRDefault="0012052A" w:rsidP="00212E83">
      <w:pPr>
        <w:widowControl w:val="0"/>
        <w:tabs>
          <w:tab w:val="num" w:pos="2246"/>
        </w:tabs>
        <w:spacing w:before="120" w:after="120" w:line="240" w:lineRule="auto"/>
        <w:jc w:val="both"/>
        <w:rPr>
          <w:rFonts w:ascii="Arial" w:eastAsia="Arial" w:hAnsi="Arial" w:cs="Arial"/>
          <w:sz w:val="18"/>
          <w:szCs w:val="18"/>
          <w:lang w:val="it-IT"/>
        </w:rPr>
      </w:pPr>
      <w:r w:rsidRPr="00AB6AC9">
        <w:rPr>
          <w:rFonts w:ascii="Arial" w:eastAsia="Arial" w:hAnsi="Arial" w:cs="Arial"/>
          <w:sz w:val="18"/>
          <w:szCs w:val="18"/>
          <w:lang w:val="it-IT"/>
        </w:rPr>
        <w:t>Đối với một cơ sở dẫn liệu của một khoản mục trọng yếu, nếu có nhiều yếu tố rủi ro cùng tác động, KTV xem xét ảnh hưởng của sự kết hợp này trước khi đánh giá mức độ rủi ro cho cơ sở dẫn liệu đó. KTV lưu ý giả sử hầu hết các khoản mục trên BCTC lớn hơn mức trọng yếu tổng thể, khi đó có thể (trong hầu hết các trường hợp) rủi ro tiềm tàng có sai sót (trước khi xét đến KSNB) cho hầu hết các cơ sở dẫn liệu sẽ là cao. Khi một khu vực của BCTC được đánh giá có rủi ro thấp cho tất cả các cơ sở dẫn liệu, KTV không cần ghi chép lặp lại cùng lý do cho từng cơ sở dẫn liệu nhưng cần ghi lại lý do tại sao tất cả các các cơ sở dẫn liệu lại được đánh giá là thấp.</w:t>
      </w:r>
    </w:p>
    <w:p w14:paraId="0A5EBD7A" w14:textId="77777777" w:rsidR="0012052A" w:rsidRPr="00AB6AC9" w:rsidRDefault="0012052A" w:rsidP="00212E83">
      <w:pPr>
        <w:widowControl w:val="0"/>
        <w:tabs>
          <w:tab w:val="num" w:pos="2246"/>
        </w:tabs>
        <w:spacing w:before="120" w:after="120" w:line="240" w:lineRule="auto"/>
        <w:jc w:val="both"/>
        <w:rPr>
          <w:rFonts w:ascii="Arial" w:hAnsi="Arial" w:cs="Arial"/>
          <w:i/>
          <w:sz w:val="18"/>
          <w:szCs w:val="18"/>
          <w:lang w:val="it-IT"/>
        </w:rPr>
      </w:pPr>
      <w:r w:rsidRPr="00AB6AC9">
        <w:rPr>
          <w:rFonts w:ascii="Arial" w:eastAsia="Arial" w:hAnsi="Arial" w:cs="Arial"/>
          <w:sz w:val="18"/>
          <w:szCs w:val="18"/>
          <w:lang w:val="it-IT"/>
        </w:rPr>
        <w:t>Đối với biện pháp kiểm toán đề xuất cho các khoản mục BCTC, KTV cần lưu ý các nội dung sau:</w:t>
      </w:r>
    </w:p>
    <w:p w14:paraId="6F97A952" w14:textId="77777777" w:rsidR="0012052A" w:rsidRPr="00AB6AC9" w:rsidRDefault="0012052A" w:rsidP="00212E83">
      <w:pPr>
        <w:widowControl w:val="0"/>
        <w:numPr>
          <w:ilvl w:val="0"/>
          <w:numId w:val="11"/>
        </w:numPr>
        <w:spacing w:before="120" w:after="120" w:line="240" w:lineRule="auto"/>
        <w:ind w:left="426" w:hanging="426"/>
        <w:jc w:val="both"/>
        <w:rPr>
          <w:rFonts w:ascii="Arial" w:hAnsi="Arial" w:cs="Arial"/>
          <w:sz w:val="18"/>
          <w:szCs w:val="18"/>
          <w:lang w:val="it-IT"/>
        </w:rPr>
      </w:pPr>
      <w:r w:rsidRPr="00AB6AC9">
        <w:rPr>
          <w:rFonts w:ascii="Arial" w:hAnsi="Arial" w:cs="Arial"/>
          <w:sz w:val="18"/>
          <w:szCs w:val="18"/>
          <w:lang w:val="it-IT"/>
        </w:rPr>
        <w:t>Khi thiết kế các thủ tục kiểm toán tiếp theo, KTV phải:</w:t>
      </w:r>
    </w:p>
    <w:p w14:paraId="2847B1F9" w14:textId="77777777" w:rsidR="0012052A" w:rsidRPr="00AB6AC9" w:rsidRDefault="0012052A" w:rsidP="00212E83">
      <w:pPr>
        <w:widowControl w:val="0"/>
        <w:numPr>
          <w:ilvl w:val="0"/>
          <w:numId w:val="1"/>
        </w:numPr>
        <w:tabs>
          <w:tab w:val="clear" w:pos="720"/>
          <w:tab w:val="num" w:pos="851"/>
          <w:tab w:val="num" w:pos="2246"/>
        </w:tabs>
        <w:spacing w:before="120" w:after="120" w:line="240" w:lineRule="auto"/>
        <w:ind w:left="851" w:hanging="425"/>
        <w:jc w:val="both"/>
        <w:rPr>
          <w:rFonts w:ascii="Arial" w:hAnsi="Arial" w:cs="Arial"/>
          <w:sz w:val="18"/>
          <w:szCs w:val="18"/>
          <w:lang w:val="it-IT"/>
        </w:rPr>
      </w:pPr>
      <w:r w:rsidRPr="00AB6AC9">
        <w:rPr>
          <w:rFonts w:ascii="Arial" w:hAnsi="Arial" w:cs="Arial"/>
          <w:sz w:val="18"/>
          <w:szCs w:val="18"/>
          <w:lang w:val="it-IT"/>
        </w:rPr>
        <w:t>Xem xét các lý do đánh giá rủi ro có sai sót trọng yếu ở cấp độ cơ sở dẫn liệu cho từng nhóm giao dịch, số dư TK và thông tin thuyết minh, bao gồm:</w:t>
      </w:r>
    </w:p>
    <w:p w14:paraId="61835AD2" w14:textId="00D87429" w:rsidR="0012052A" w:rsidRPr="00AB6AC9" w:rsidRDefault="0012052A" w:rsidP="00212E83">
      <w:pPr>
        <w:widowControl w:val="0"/>
        <w:numPr>
          <w:ilvl w:val="0"/>
          <w:numId w:val="2"/>
        </w:numPr>
        <w:tabs>
          <w:tab w:val="clear" w:pos="1800"/>
          <w:tab w:val="num" w:pos="1276"/>
          <w:tab w:val="num" w:pos="2246"/>
        </w:tabs>
        <w:spacing w:before="120" w:after="120" w:line="240" w:lineRule="auto"/>
        <w:ind w:left="1276" w:hanging="425"/>
        <w:jc w:val="both"/>
        <w:rPr>
          <w:rFonts w:ascii="Arial" w:hAnsi="Arial" w:cs="Arial"/>
          <w:sz w:val="18"/>
          <w:szCs w:val="18"/>
          <w:lang w:val="it-IT"/>
        </w:rPr>
      </w:pPr>
      <w:r w:rsidRPr="00AB6AC9">
        <w:rPr>
          <w:rFonts w:ascii="Arial" w:hAnsi="Arial" w:cs="Arial"/>
          <w:sz w:val="18"/>
          <w:szCs w:val="18"/>
          <w:lang w:val="it-IT"/>
        </w:rPr>
        <w:t>Khả năng xảy ra sai sót trọng yếu do các đặc tính cụ thể của các nhóm giao dịch, số dư TK hoặc thông tin thuyết minh có liên quan (rủi ro tiềm tàng);</w:t>
      </w:r>
    </w:p>
    <w:p w14:paraId="0740216E" w14:textId="0E7A31E2" w:rsidR="0012052A" w:rsidRPr="00AB6AC9" w:rsidRDefault="0012052A" w:rsidP="00212E83">
      <w:pPr>
        <w:widowControl w:val="0"/>
        <w:numPr>
          <w:ilvl w:val="0"/>
          <w:numId w:val="2"/>
        </w:numPr>
        <w:tabs>
          <w:tab w:val="clear" w:pos="1800"/>
          <w:tab w:val="num" w:pos="1276"/>
          <w:tab w:val="num" w:pos="2246"/>
        </w:tabs>
        <w:spacing w:before="120" w:after="120" w:line="240" w:lineRule="auto"/>
        <w:ind w:left="1276" w:hanging="425"/>
        <w:jc w:val="both"/>
        <w:rPr>
          <w:rFonts w:ascii="Arial" w:hAnsi="Arial" w:cs="Arial"/>
          <w:sz w:val="18"/>
          <w:szCs w:val="18"/>
          <w:lang w:val="it-IT"/>
        </w:rPr>
      </w:pPr>
      <w:r w:rsidRPr="00AB6AC9">
        <w:rPr>
          <w:rFonts w:ascii="Arial" w:hAnsi="Arial" w:cs="Arial"/>
          <w:sz w:val="18"/>
          <w:szCs w:val="18"/>
          <w:lang w:val="it-IT"/>
        </w:rPr>
        <w:t>Liệu việc đánh giá rủi ro có xem xét đến các kiểm soát có liên quan hay không (rủi ro kiểm soát), và nếu có, KTV phải thu thập bằng chứng kiểm toán để xác định xem các kiểm soát có hoạt động hiệu quả không (có nghĩa là</w:t>
      </w:r>
      <w:r w:rsidR="0007424C">
        <w:rPr>
          <w:rFonts w:ascii="Arial" w:hAnsi="Arial" w:cs="Arial"/>
          <w:sz w:val="18"/>
          <w:szCs w:val="18"/>
          <w:lang w:val="it-IT"/>
        </w:rPr>
        <w:t xml:space="preserve"> </w:t>
      </w:r>
      <w:r w:rsidRPr="00AB6AC9">
        <w:rPr>
          <w:rFonts w:ascii="Arial" w:hAnsi="Arial" w:cs="Arial"/>
          <w:sz w:val="18"/>
          <w:szCs w:val="18"/>
          <w:lang w:val="it-IT"/>
        </w:rPr>
        <w:t>KTV dự định dựa vào tính hữu hiệu của hoạt động kiểm soát để xác định nội dung, lịch trình và phạm vi của các thử nghiệm cơ bản).</w:t>
      </w:r>
    </w:p>
    <w:p w14:paraId="424F2518" w14:textId="77777777" w:rsidR="0012052A" w:rsidRPr="00AB6AC9" w:rsidRDefault="0012052A" w:rsidP="00212E83">
      <w:pPr>
        <w:widowControl w:val="0"/>
        <w:numPr>
          <w:ilvl w:val="0"/>
          <w:numId w:val="1"/>
        </w:numPr>
        <w:tabs>
          <w:tab w:val="clear" w:pos="720"/>
          <w:tab w:val="num" w:pos="851"/>
        </w:tabs>
        <w:spacing w:before="120" w:after="120" w:line="240" w:lineRule="auto"/>
        <w:ind w:left="851" w:hanging="425"/>
        <w:jc w:val="both"/>
        <w:rPr>
          <w:rFonts w:ascii="Arial" w:hAnsi="Arial" w:cs="Arial"/>
          <w:sz w:val="18"/>
          <w:szCs w:val="18"/>
          <w:lang w:val="it-IT"/>
        </w:rPr>
      </w:pPr>
      <w:r w:rsidRPr="00AB6AC9">
        <w:rPr>
          <w:rFonts w:ascii="Arial" w:hAnsi="Arial" w:cs="Arial"/>
          <w:sz w:val="18"/>
          <w:szCs w:val="18"/>
          <w:lang w:val="it-IT"/>
        </w:rPr>
        <w:t>Mức độ rủi ro được KTV đánh giá càng cao thì càng phải thu thập bằng chứng kiểm toán thuyết phục hơn.</w:t>
      </w:r>
    </w:p>
    <w:p w14:paraId="714EE308" w14:textId="77777777" w:rsidR="0012052A" w:rsidRPr="00AB6AC9" w:rsidRDefault="0012052A" w:rsidP="00212E83">
      <w:pPr>
        <w:pStyle w:val="TableParagraph"/>
        <w:numPr>
          <w:ilvl w:val="0"/>
          <w:numId w:val="11"/>
        </w:numPr>
        <w:tabs>
          <w:tab w:val="left" w:pos="426"/>
        </w:tabs>
        <w:autoSpaceDE/>
        <w:spacing w:before="120" w:after="120"/>
        <w:ind w:left="426" w:hanging="426"/>
        <w:jc w:val="both"/>
        <w:rPr>
          <w:sz w:val="18"/>
          <w:szCs w:val="18"/>
          <w:lang w:val="it-IT"/>
        </w:rPr>
      </w:pPr>
      <w:r w:rsidRPr="00AB6AC9">
        <w:rPr>
          <w:sz w:val="18"/>
          <w:szCs w:val="18"/>
          <w:lang w:val="it-IT"/>
        </w:rPr>
        <w:t>Nếu KTV đã xác định rủi ro có sai sót trọng yếu đã được đánh giá ở cấp độ cơ sở dẫn liệu là rủi ro đáng kể thì KTV phải thực hiện các thử nghiệm cơ bản để xử lý rủi ro này. Nếu chỉ thực hiện thử nghiệm cơ bản đối với một rủi ro đáng kể thì thử nghiệm cơ bản phải bao gồm kiểm tra chi tiết.</w:t>
      </w:r>
    </w:p>
    <w:p w14:paraId="7A689786" w14:textId="77777777" w:rsidR="0012052A" w:rsidRPr="00AB6AC9" w:rsidRDefault="0012052A" w:rsidP="00212E83">
      <w:pPr>
        <w:pStyle w:val="TableParagraph"/>
        <w:numPr>
          <w:ilvl w:val="0"/>
          <w:numId w:val="11"/>
        </w:numPr>
        <w:tabs>
          <w:tab w:val="left" w:pos="426"/>
        </w:tabs>
        <w:autoSpaceDE/>
        <w:spacing w:before="120" w:after="120"/>
        <w:ind w:left="426" w:hanging="426"/>
        <w:jc w:val="both"/>
        <w:rPr>
          <w:sz w:val="18"/>
          <w:szCs w:val="18"/>
          <w:lang w:val="it-IT"/>
        </w:rPr>
      </w:pPr>
      <w:r w:rsidRPr="00AB6AC9">
        <w:rPr>
          <w:sz w:val="18"/>
          <w:szCs w:val="18"/>
          <w:lang w:val="it-IT"/>
        </w:rPr>
        <w:t>Nội dung của một thủ tục kiểm toán phản ánh mục tiêu của thủ tục đó (ví dụ, thử nghiệm kiểm soát hoặc thử nghiệm cơ bản) và loại thủ tục (ví dụ, kiểm tra, quan sát, phỏng vấn, xác nhận, tính toán lại, thực hiện lại hay thủ tục phân tích). Nội dung của thủ tục kiểm toán là vấn đề quan trọng nhất cần xác định sau khi đã đánh giá rủi ro.</w:t>
      </w:r>
    </w:p>
    <w:p w14:paraId="1989E5FE" w14:textId="6DD1F685" w:rsidR="0012052A" w:rsidRPr="00AB6AC9" w:rsidRDefault="0012052A" w:rsidP="00212E83">
      <w:pPr>
        <w:pStyle w:val="TableParagraph"/>
        <w:numPr>
          <w:ilvl w:val="0"/>
          <w:numId w:val="11"/>
        </w:numPr>
        <w:tabs>
          <w:tab w:val="left" w:pos="426"/>
        </w:tabs>
        <w:autoSpaceDE/>
        <w:spacing w:before="120" w:after="120"/>
        <w:ind w:left="426" w:hanging="426"/>
        <w:jc w:val="both"/>
        <w:rPr>
          <w:sz w:val="18"/>
          <w:szCs w:val="18"/>
          <w:lang w:val="it-IT"/>
        </w:rPr>
      </w:pPr>
      <w:r w:rsidRPr="00AB6AC9">
        <w:rPr>
          <w:sz w:val="18"/>
          <w:szCs w:val="18"/>
          <w:lang w:val="it-IT"/>
        </w:rPr>
        <w:t xml:space="preserve">Các rủi ro được KTV đánh giá có thể ảnh hưởng đến cả loại thủ tục kiểm toán cần thực hiện và việc kết hợp các thủ tục kiểm toán. Ví dụ, khi KTV đánh giá có rủi ro cao, ngoài việc kiểm tra tài liệu, KTV có thể xác nhận với một bên thứ ba về sự đầy đủ của các điều khoản hợp đồng. Ngoài ra, các thủ tục kiểm toán nhất định có thể thích hợp đối với một số cơ sở dẫn liệu này hơn là đối với các cơ sở dẫn liệu khác. Ví dụ, liên quan đến doanh thu, các thử nghiệm kiểm soát có thể là biện pháp thích hợp nhất để xử lý rủi ro có sai sót về cơ sở dẫn liệu “tính đầy đủ”, trong khi các thử nghiệm cơ bản lại có thể là biện pháp thích hợp nhất để xử lý rủi ro có sai sót về cơ sở dẫn liệu “tính </w:t>
      </w:r>
      <w:r w:rsidR="007A708F">
        <w:rPr>
          <w:sz w:val="18"/>
          <w:szCs w:val="18"/>
          <w:lang w:val="it-IT"/>
        </w:rPr>
        <w:t>hiện hữu</w:t>
      </w:r>
      <w:r w:rsidRPr="00AB6AC9">
        <w:rPr>
          <w:sz w:val="18"/>
          <w:szCs w:val="18"/>
          <w:lang w:val="it-IT"/>
        </w:rPr>
        <w:t>”.</w:t>
      </w:r>
    </w:p>
    <w:p w14:paraId="5A4913EB" w14:textId="77777777" w:rsidR="0012052A" w:rsidRPr="00AB6AC9" w:rsidRDefault="0012052A" w:rsidP="00212E83">
      <w:pPr>
        <w:pStyle w:val="TableParagraph"/>
        <w:numPr>
          <w:ilvl w:val="0"/>
          <w:numId w:val="11"/>
        </w:numPr>
        <w:tabs>
          <w:tab w:val="left" w:pos="426"/>
        </w:tabs>
        <w:autoSpaceDE/>
        <w:spacing w:before="120" w:after="120"/>
        <w:ind w:left="426" w:hanging="426"/>
        <w:jc w:val="both"/>
        <w:rPr>
          <w:sz w:val="18"/>
          <w:szCs w:val="18"/>
          <w:lang w:val="it-IT"/>
        </w:rPr>
      </w:pPr>
      <w:r w:rsidRPr="00AB6AC9">
        <w:rPr>
          <w:sz w:val="18"/>
          <w:szCs w:val="18"/>
          <w:lang w:val="it-IT"/>
        </w:rPr>
        <w:t>Khi cần thu thập bằng chứng kiểm toán thuyết phục hơn do mức độ rủi ro được đánh giá cao hơn, KTV có thể tăng số lượng bằng chứng, hoặc thu thập bằng chứng thích hợp hơn hoặc đáng tin cậy hơn, bằng cách tập trung thu thập bằng chứng từ bên thứ ba hoặc thu thập bằng chứng xác nhận từ một số nguồn độc lập.</w:t>
      </w:r>
    </w:p>
    <w:p w14:paraId="408E059F" w14:textId="0AED0032" w:rsidR="0012052A" w:rsidRPr="00AB6AC9" w:rsidRDefault="0012052A" w:rsidP="00212E83">
      <w:pPr>
        <w:pStyle w:val="TableParagraph"/>
        <w:numPr>
          <w:ilvl w:val="0"/>
          <w:numId w:val="11"/>
        </w:numPr>
        <w:tabs>
          <w:tab w:val="left" w:pos="426"/>
        </w:tabs>
        <w:autoSpaceDE/>
        <w:spacing w:before="120" w:after="120"/>
        <w:ind w:left="426" w:hanging="426"/>
        <w:jc w:val="both"/>
        <w:rPr>
          <w:sz w:val="18"/>
          <w:szCs w:val="18"/>
          <w:lang w:val="it-IT"/>
        </w:rPr>
      </w:pPr>
      <w:r w:rsidRPr="00AB6AC9">
        <w:rPr>
          <w:sz w:val="18"/>
          <w:szCs w:val="18"/>
          <w:lang w:val="it-IT"/>
        </w:rPr>
        <w:t>Lịch trình thực hiện thủ tục kiểm toán đề cập đến thời điểm thực hiện thủ tục kiểm toán, hoặc khoảng thời gian hay ngày mà bằng chứng kiểm toán được thu thập. Ví dụ, khi một rủi ro được đánh giá là cao, KTV phải thực hiện quan sát HTK vào ngày kết thúc kỳ kế toán thay vì vào ngày trước hoặc sau ngày kết thúc kỳ kế toán, thu thập bằng chứng mới về suy giảm giá trị các khoản phải thu đến ngày lập BCKiT thay vì ngày thực hiện công việc kiểm toán tại đơn vị,…. Khi xem xét cách thức xử lý rủi ro do gian lận, KTV có thể quyết định thực hiện các thủ tục kiểm toán mà không thông báo trước hoặc vào những thời điểm bất ngờ (ví dụ, thực hiện các thủ tục kiểm toán tại các địa điểm đã chọn mà không cần thông báo trước).</w:t>
      </w:r>
    </w:p>
    <w:p w14:paraId="237A8A24" w14:textId="2AEB40AF" w:rsidR="0012052A" w:rsidRPr="00AB6AC9" w:rsidRDefault="0012052A" w:rsidP="00212E83">
      <w:pPr>
        <w:pStyle w:val="TableParagraph"/>
        <w:numPr>
          <w:ilvl w:val="0"/>
          <w:numId w:val="11"/>
        </w:numPr>
        <w:tabs>
          <w:tab w:val="left" w:pos="426"/>
        </w:tabs>
        <w:autoSpaceDE/>
        <w:spacing w:before="120" w:after="120"/>
        <w:ind w:left="426" w:hanging="426"/>
        <w:jc w:val="both"/>
        <w:rPr>
          <w:sz w:val="18"/>
          <w:szCs w:val="18"/>
          <w:lang w:val="it-IT"/>
        </w:rPr>
      </w:pPr>
      <w:r w:rsidRPr="00AB6AC9">
        <w:rPr>
          <w:sz w:val="18"/>
          <w:szCs w:val="18"/>
          <w:lang w:val="it-IT"/>
        </w:rPr>
        <w:t>Phạm vi của các thủ tục kiểm toán đề cập đến số lượng cần thực hiện</w:t>
      </w:r>
      <w:r w:rsidR="007A708F">
        <w:rPr>
          <w:sz w:val="18"/>
          <w:szCs w:val="18"/>
          <w:lang w:val="it-IT"/>
        </w:rPr>
        <w:t xml:space="preserve"> </w:t>
      </w:r>
      <w:r w:rsidRPr="00AB6AC9">
        <w:rPr>
          <w:sz w:val="18"/>
          <w:szCs w:val="18"/>
          <w:lang w:val="it-IT"/>
        </w:rPr>
        <w:t>(ví dụ, khi rủi ro được đánh giá là cao, KTV có thể giảm mức trọng yếu thực hiện thông qua yếu tố Rủi ro lấy mẫu, do đó tăng số lượng mẫu chọn).</w:t>
      </w:r>
    </w:p>
    <w:p w14:paraId="2F1257B4" w14:textId="77777777" w:rsidR="0012052A" w:rsidRPr="00AB6AC9" w:rsidRDefault="0012052A" w:rsidP="00212E83">
      <w:pPr>
        <w:pStyle w:val="TableParagraph"/>
        <w:numPr>
          <w:ilvl w:val="0"/>
          <w:numId w:val="11"/>
        </w:numPr>
        <w:tabs>
          <w:tab w:val="left" w:pos="426"/>
        </w:tabs>
        <w:autoSpaceDE/>
        <w:spacing w:before="120" w:after="120"/>
        <w:ind w:left="426" w:hanging="426"/>
        <w:jc w:val="both"/>
        <w:rPr>
          <w:sz w:val="18"/>
          <w:szCs w:val="18"/>
          <w:lang w:val="it-IT"/>
        </w:rPr>
      </w:pPr>
      <w:r w:rsidRPr="00AB6AC9">
        <w:rPr>
          <w:sz w:val="18"/>
          <w:szCs w:val="18"/>
          <w:lang w:val="it-IT"/>
        </w:rPr>
        <w:t>KTV xác định phạm vi của thủ tục kiểm toán được xét đoán là cần thiết sau khi xem xét mức trọng yếu, các rủi ro được đánh giá và mức độ đảm bảo mà KTV dự kiến đạt được. Khi KTV đạt được mục đích nhờ thực hiện kết hợp các thủ tục kiểm toán thì phạm vi của mỗi thủ tục được xem xét riêng rẽ. Nói chung, KTV cần mở rộng phạm vi các thủ tục kiểm toán nếu rủi ro có sai sót trọng yếu tăng lên. Ví dụ, để xử lý rủi ro có sai sót trọng yếu do gian lận, KTV có thể cần tăng cỡ mẫu hoặc thực hiện các thủ tục phân tích cơ bản ở mức độ chi tiết hơn. Tuy nhiên, việc mở rộng phạm vi thủ tục kiểm toán chỉ có hiệu quả nếu bản thân thủ tục kiểm toán là phù hợp với rủi ro cụ thể.</w:t>
      </w:r>
    </w:p>
    <w:p w14:paraId="6DBB58F3" w14:textId="77777777" w:rsidR="0012052A" w:rsidRPr="00AB6AC9" w:rsidRDefault="0012052A" w:rsidP="00212E83">
      <w:pPr>
        <w:pStyle w:val="TableParagraph"/>
        <w:numPr>
          <w:ilvl w:val="0"/>
          <w:numId w:val="11"/>
        </w:numPr>
        <w:tabs>
          <w:tab w:val="left" w:pos="426"/>
        </w:tabs>
        <w:autoSpaceDE/>
        <w:spacing w:before="120" w:after="120"/>
        <w:ind w:left="426" w:hanging="426"/>
        <w:jc w:val="both"/>
        <w:rPr>
          <w:sz w:val="18"/>
          <w:szCs w:val="18"/>
          <w:lang w:val="it-IT"/>
        </w:rPr>
      </w:pPr>
      <w:r w:rsidRPr="00AB6AC9">
        <w:rPr>
          <w:sz w:val="18"/>
          <w:szCs w:val="18"/>
          <w:lang w:val="it-IT"/>
        </w:rPr>
        <w:t>Các cách thức xử lý rủi ro thông thường bao gồm:</w:t>
      </w:r>
    </w:p>
    <w:p w14:paraId="475043D5" w14:textId="77777777" w:rsidR="0012052A" w:rsidRPr="00AB6AC9" w:rsidRDefault="0012052A" w:rsidP="00212E83">
      <w:pPr>
        <w:pStyle w:val="TableParagraph"/>
        <w:numPr>
          <w:ilvl w:val="3"/>
          <w:numId w:val="1"/>
        </w:numPr>
        <w:tabs>
          <w:tab w:val="left" w:pos="851"/>
        </w:tabs>
        <w:autoSpaceDE/>
        <w:spacing w:before="120" w:after="120"/>
        <w:ind w:left="851" w:hanging="425"/>
        <w:jc w:val="both"/>
        <w:rPr>
          <w:sz w:val="18"/>
          <w:szCs w:val="18"/>
          <w:lang w:val="pt-BR"/>
        </w:rPr>
      </w:pPr>
      <w:r w:rsidRPr="00AB6AC9">
        <w:rPr>
          <w:sz w:val="18"/>
          <w:szCs w:val="18"/>
          <w:lang w:val="it-IT"/>
        </w:rPr>
        <w:t xml:space="preserve">Thay đổi cách tiếp cận kiểm toán. </w:t>
      </w:r>
      <w:r w:rsidRPr="00AB6AC9">
        <w:rPr>
          <w:sz w:val="18"/>
          <w:szCs w:val="18"/>
          <w:lang w:val="pt-BR"/>
        </w:rPr>
        <w:t>Ví dụ:</w:t>
      </w:r>
    </w:p>
    <w:p w14:paraId="6D472F66" w14:textId="77777777" w:rsidR="0012052A" w:rsidRPr="00AB6AC9" w:rsidRDefault="0012052A" w:rsidP="00212E83">
      <w:pPr>
        <w:pStyle w:val="TableParagraph"/>
        <w:numPr>
          <w:ilvl w:val="0"/>
          <w:numId w:val="14"/>
        </w:numPr>
        <w:tabs>
          <w:tab w:val="left" w:pos="1418"/>
        </w:tabs>
        <w:autoSpaceDE/>
        <w:spacing w:before="120" w:after="120"/>
        <w:ind w:left="1418" w:hanging="567"/>
        <w:jc w:val="both"/>
        <w:rPr>
          <w:sz w:val="18"/>
          <w:szCs w:val="18"/>
          <w:lang w:val="pt-BR"/>
        </w:rPr>
      </w:pPr>
      <w:r w:rsidRPr="00AB6AC9">
        <w:rPr>
          <w:sz w:val="18"/>
          <w:szCs w:val="18"/>
          <w:lang w:val="pt-BR"/>
        </w:rPr>
        <w:t>Chỉ thực hiện thử nghiệm cơ bản;</w:t>
      </w:r>
    </w:p>
    <w:p w14:paraId="5EF240E8" w14:textId="77777777" w:rsidR="0012052A" w:rsidRPr="00AB6AC9" w:rsidRDefault="0012052A" w:rsidP="00212E83">
      <w:pPr>
        <w:pStyle w:val="TableParagraph"/>
        <w:numPr>
          <w:ilvl w:val="0"/>
          <w:numId w:val="14"/>
        </w:numPr>
        <w:tabs>
          <w:tab w:val="left" w:pos="1418"/>
        </w:tabs>
        <w:autoSpaceDE/>
        <w:spacing w:before="120" w:after="120"/>
        <w:ind w:left="1418" w:hanging="567"/>
        <w:jc w:val="both"/>
        <w:rPr>
          <w:sz w:val="18"/>
          <w:szCs w:val="18"/>
          <w:lang w:val="pt-BR"/>
        </w:rPr>
      </w:pPr>
      <w:r w:rsidRPr="00AB6AC9">
        <w:rPr>
          <w:sz w:val="18"/>
          <w:szCs w:val="18"/>
          <w:lang w:val="pt-BR"/>
        </w:rPr>
        <w:t>Kết hợp thực hiện thử nghiệm kiểm soát và thử nghiệm cơ bản.</w:t>
      </w:r>
    </w:p>
    <w:p w14:paraId="0EB0F101" w14:textId="77777777" w:rsidR="0012052A" w:rsidRPr="00AB6AC9" w:rsidRDefault="0012052A" w:rsidP="00212E83">
      <w:pPr>
        <w:pStyle w:val="TableParagraph"/>
        <w:numPr>
          <w:ilvl w:val="0"/>
          <w:numId w:val="15"/>
        </w:numPr>
        <w:tabs>
          <w:tab w:val="left" w:pos="851"/>
        </w:tabs>
        <w:autoSpaceDE/>
        <w:spacing w:before="120" w:after="120"/>
        <w:ind w:left="851" w:hanging="425"/>
        <w:jc w:val="both"/>
        <w:rPr>
          <w:sz w:val="18"/>
          <w:szCs w:val="18"/>
          <w:lang w:val="pt-BR"/>
        </w:rPr>
      </w:pPr>
      <w:r w:rsidRPr="00AB6AC9">
        <w:rPr>
          <w:sz w:val="18"/>
          <w:szCs w:val="18"/>
          <w:lang w:val="pt-BR"/>
        </w:rPr>
        <w:t>Thay đổi nội dung, lịch trình, phạm vi của các thủ tục kiểm toán tiếp theo đáp ứng các rủi ro được đánh giá có sai sót trọng yếu ở cấp độ cơ sở dẫn liệu. Ví dụ:</w:t>
      </w:r>
    </w:p>
    <w:p w14:paraId="351A7C58" w14:textId="77777777" w:rsidR="0012052A" w:rsidRPr="00AB6AC9" w:rsidRDefault="0012052A" w:rsidP="00212E83">
      <w:pPr>
        <w:pStyle w:val="TableParagraph"/>
        <w:numPr>
          <w:ilvl w:val="1"/>
          <w:numId w:val="15"/>
        </w:numPr>
        <w:tabs>
          <w:tab w:val="left" w:pos="1418"/>
        </w:tabs>
        <w:autoSpaceDE/>
        <w:spacing w:before="120" w:after="120"/>
        <w:ind w:left="1418" w:hanging="551"/>
        <w:jc w:val="both"/>
        <w:rPr>
          <w:sz w:val="18"/>
          <w:szCs w:val="18"/>
          <w:lang w:val="pt-BR"/>
        </w:rPr>
      </w:pPr>
      <w:r w:rsidRPr="00AB6AC9">
        <w:rPr>
          <w:sz w:val="18"/>
          <w:szCs w:val="18"/>
          <w:lang w:val="pt-BR"/>
        </w:rPr>
        <w:t>Khi KTV đánh giá có rủi ro cao, ngoài việc kiểm tra tài liệu, KTV có thể xác nhận với một bên thứ ba về sự đầy đủ của các điều khoản hợp đồng;</w:t>
      </w:r>
    </w:p>
    <w:p w14:paraId="542112A9" w14:textId="77777777" w:rsidR="0012052A" w:rsidRPr="00AB6AC9" w:rsidRDefault="0012052A" w:rsidP="00212E83">
      <w:pPr>
        <w:pStyle w:val="TableParagraph"/>
        <w:numPr>
          <w:ilvl w:val="1"/>
          <w:numId w:val="15"/>
        </w:numPr>
        <w:tabs>
          <w:tab w:val="left" w:pos="1418"/>
        </w:tabs>
        <w:autoSpaceDE/>
        <w:spacing w:before="120" w:after="120"/>
        <w:ind w:left="1418" w:hanging="551"/>
        <w:jc w:val="both"/>
        <w:rPr>
          <w:sz w:val="18"/>
          <w:szCs w:val="18"/>
          <w:lang w:val="pt-BR"/>
        </w:rPr>
      </w:pPr>
      <w:r w:rsidRPr="00AB6AC9">
        <w:rPr>
          <w:sz w:val="18"/>
          <w:szCs w:val="18"/>
          <w:lang w:val="pt-BR"/>
        </w:rPr>
        <w:lastRenderedPageBreak/>
        <w:t>Thực hiện các thủ tục kiểm toán tại các địa điểm được lựa chọn mà không thông báo trước; thực hiện thử nghiệm kiểm soát hoặc thử nghiệm cơ bản tại giai đoạn giữa kỳ thay vì giai đoạn cuối kỳ;</w:t>
      </w:r>
    </w:p>
    <w:p w14:paraId="13D5BD4E" w14:textId="77777777" w:rsidR="0012052A" w:rsidRPr="00AB6AC9" w:rsidRDefault="0012052A" w:rsidP="00212E83">
      <w:pPr>
        <w:pStyle w:val="TableParagraph"/>
        <w:numPr>
          <w:ilvl w:val="1"/>
          <w:numId w:val="15"/>
        </w:numPr>
        <w:tabs>
          <w:tab w:val="left" w:pos="1418"/>
        </w:tabs>
        <w:autoSpaceDE/>
        <w:spacing w:before="120" w:after="120"/>
        <w:ind w:left="1418" w:hanging="551"/>
        <w:jc w:val="both"/>
        <w:rPr>
          <w:sz w:val="18"/>
          <w:szCs w:val="18"/>
          <w:lang w:val="pt-BR"/>
        </w:rPr>
      </w:pPr>
      <w:r w:rsidRPr="00AB6AC9">
        <w:rPr>
          <w:sz w:val="18"/>
          <w:szCs w:val="18"/>
          <w:lang w:val="pt-BR"/>
        </w:rPr>
        <w:t>Để xử lý rủi ro được đánh giá có sai sót trọng yếu do gian lận, việc tăng cỡ mẫu hoặc thực hiện các thủ tục phân tích trong thử nghiệm cơ bản ở mức chi tiết hơn có thể phù hợp;</w:t>
      </w:r>
    </w:p>
    <w:p w14:paraId="09CC1FFF" w14:textId="77777777" w:rsidR="0012052A" w:rsidRPr="00AB6AC9" w:rsidRDefault="0012052A" w:rsidP="00212E83">
      <w:pPr>
        <w:pStyle w:val="TableParagraph"/>
        <w:numPr>
          <w:ilvl w:val="1"/>
          <w:numId w:val="15"/>
        </w:numPr>
        <w:tabs>
          <w:tab w:val="left" w:pos="1418"/>
        </w:tabs>
        <w:autoSpaceDE/>
        <w:spacing w:before="120" w:after="120"/>
        <w:ind w:left="1418" w:hanging="551"/>
        <w:jc w:val="both"/>
        <w:rPr>
          <w:sz w:val="18"/>
          <w:szCs w:val="18"/>
          <w:lang w:val="pt-BR"/>
        </w:rPr>
      </w:pPr>
      <w:r w:rsidRPr="00AB6AC9">
        <w:rPr>
          <w:sz w:val="18"/>
          <w:szCs w:val="18"/>
          <w:lang w:val="pt-BR"/>
        </w:rPr>
        <w:t>Thu thập thêm bằng chứng kiểm toán đáng tin cậy và phù hợp hoặc thông tin bổ sung để hỗ trợ các cơ sở dẫn liệu của BGĐ;</w:t>
      </w:r>
    </w:p>
    <w:p w14:paraId="76F43820" w14:textId="77777777" w:rsidR="0012052A" w:rsidRPr="00AB6AC9" w:rsidRDefault="0012052A" w:rsidP="00212E83">
      <w:pPr>
        <w:pStyle w:val="TableParagraph"/>
        <w:numPr>
          <w:ilvl w:val="1"/>
          <w:numId w:val="15"/>
        </w:numPr>
        <w:tabs>
          <w:tab w:val="left" w:pos="1418"/>
        </w:tabs>
        <w:spacing w:before="120" w:after="120"/>
        <w:ind w:left="1418" w:hanging="551"/>
        <w:jc w:val="both"/>
        <w:rPr>
          <w:sz w:val="18"/>
          <w:szCs w:val="18"/>
          <w:lang w:val="pt-BR"/>
        </w:rPr>
      </w:pPr>
      <w:r w:rsidRPr="00AB6AC9">
        <w:rPr>
          <w:sz w:val="18"/>
          <w:szCs w:val="18"/>
          <w:lang w:val="pt-BR"/>
        </w:rPr>
        <w:t>Thực hiện quan sát hiện vật hoặc kiểm tra một số tài sản nhất định;</w:t>
      </w:r>
    </w:p>
    <w:p w14:paraId="121A1033" w14:textId="77777777" w:rsidR="0012052A" w:rsidRPr="00AB6AC9" w:rsidRDefault="0012052A" w:rsidP="00212E83">
      <w:pPr>
        <w:pStyle w:val="TableParagraph"/>
        <w:numPr>
          <w:ilvl w:val="1"/>
          <w:numId w:val="15"/>
        </w:numPr>
        <w:tabs>
          <w:tab w:val="left" w:pos="1418"/>
        </w:tabs>
        <w:spacing w:before="120" w:after="120"/>
        <w:ind w:left="1418" w:hanging="551"/>
        <w:jc w:val="both"/>
        <w:rPr>
          <w:sz w:val="18"/>
          <w:szCs w:val="18"/>
          <w:lang w:val="pt-BR"/>
        </w:rPr>
      </w:pPr>
      <w:r w:rsidRPr="00AB6AC9">
        <w:rPr>
          <w:sz w:val="18"/>
          <w:szCs w:val="18"/>
          <w:lang w:val="pt-BR"/>
        </w:rPr>
        <w:t>Quan sát kiểm kê HTK mà không thông báo trước;</w:t>
      </w:r>
    </w:p>
    <w:p w14:paraId="0CEC2FA6" w14:textId="77777777" w:rsidR="0012052A" w:rsidRPr="00AB6AC9" w:rsidRDefault="0012052A" w:rsidP="00212E83">
      <w:pPr>
        <w:pStyle w:val="TableParagraph"/>
        <w:numPr>
          <w:ilvl w:val="1"/>
          <w:numId w:val="15"/>
        </w:numPr>
        <w:tabs>
          <w:tab w:val="left" w:pos="1418"/>
        </w:tabs>
        <w:spacing w:before="120" w:after="120"/>
        <w:ind w:left="1418" w:hanging="550"/>
        <w:jc w:val="both"/>
        <w:rPr>
          <w:sz w:val="18"/>
          <w:szCs w:val="18"/>
          <w:lang w:val="pt-BR"/>
        </w:rPr>
      </w:pPr>
      <w:r w:rsidRPr="00AB6AC9">
        <w:rPr>
          <w:sz w:val="18"/>
          <w:szCs w:val="18"/>
          <w:lang w:val="pt-BR"/>
        </w:rPr>
        <w:t>Thực hiện đánh giá thêm các dữ liệu HTK để xác định các khoản mục bất thường, giá trị bất thường và các khoản mục khác để thực hiện theo dõi.</w:t>
      </w:r>
    </w:p>
    <w:p w14:paraId="5BECB2D8" w14:textId="205DB2A2" w:rsidR="0012052A" w:rsidRPr="00AB6AC9" w:rsidRDefault="0012052A" w:rsidP="00212E83">
      <w:pPr>
        <w:pStyle w:val="TableParagraph"/>
        <w:tabs>
          <w:tab w:val="left" w:pos="1418"/>
        </w:tabs>
        <w:spacing w:before="120" w:after="120"/>
        <w:ind w:left="426"/>
        <w:jc w:val="both"/>
        <w:rPr>
          <w:sz w:val="18"/>
          <w:szCs w:val="18"/>
          <w:lang w:val="pt-BR"/>
        </w:rPr>
      </w:pPr>
      <w:r w:rsidRPr="00AB6AC9">
        <w:rPr>
          <w:sz w:val="18"/>
          <w:szCs w:val="18"/>
          <w:lang w:val="pt-BR"/>
        </w:rPr>
        <w:t xml:space="preserve">Với các lưu ý nêu trên, </w:t>
      </w:r>
      <w:r w:rsidR="000473E4" w:rsidRPr="00AB6AC9">
        <w:rPr>
          <w:sz w:val="18"/>
          <w:szCs w:val="18"/>
          <w:lang w:val="pt-BR"/>
        </w:rPr>
        <w:t>khi</w:t>
      </w:r>
      <w:r w:rsidRPr="00AB6AC9">
        <w:rPr>
          <w:sz w:val="18"/>
          <w:szCs w:val="18"/>
          <w:lang w:val="pt-BR"/>
        </w:rPr>
        <w:t xml:space="preserve"> thiết kế biện pháp xử lý kiểm toán phù hợp, </w:t>
      </w:r>
      <w:r w:rsidR="000473E4" w:rsidRPr="00AB6AC9">
        <w:rPr>
          <w:sz w:val="18"/>
          <w:szCs w:val="18"/>
          <w:lang w:val="pt-BR"/>
        </w:rPr>
        <w:t>KTV xem xét bổ sung</w:t>
      </w:r>
      <w:r w:rsidRPr="00AB6AC9">
        <w:rPr>
          <w:sz w:val="18"/>
          <w:szCs w:val="18"/>
          <w:lang w:val="pt-BR"/>
        </w:rPr>
        <w:t xml:space="preserve"> các câu hỏi như sau:</w:t>
      </w:r>
    </w:p>
    <w:p w14:paraId="2295E382" w14:textId="77777777" w:rsidR="0012052A" w:rsidRPr="00AB6AC9" w:rsidRDefault="0012052A" w:rsidP="00212E83">
      <w:pPr>
        <w:pStyle w:val="TableParagraph"/>
        <w:numPr>
          <w:ilvl w:val="0"/>
          <w:numId w:val="16"/>
        </w:numPr>
        <w:spacing w:before="120" w:after="120"/>
        <w:ind w:left="1418" w:hanging="567"/>
        <w:jc w:val="both"/>
        <w:rPr>
          <w:sz w:val="18"/>
          <w:szCs w:val="18"/>
          <w:lang w:val="pt-BR"/>
        </w:rPr>
      </w:pPr>
      <w:r w:rsidRPr="00AB6AC9">
        <w:rPr>
          <w:sz w:val="18"/>
          <w:szCs w:val="18"/>
          <w:lang w:val="pt-BR"/>
        </w:rPr>
        <w:t>Số dư khoản mục có trọng yếu hoặc dự kiến là trọng yếu không?</w:t>
      </w:r>
    </w:p>
    <w:p w14:paraId="6B45C04D" w14:textId="77777777" w:rsidR="0012052A" w:rsidRPr="00AB6AC9" w:rsidRDefault="0012052A" w:rsidP="00212E83">
      <w:pPr>
        <w:pStyle w:val="TableParagraph"/>
        <w:numPr>
          <w:ilvl w:val="0"/>
          <w:numId w:val="16"/>
        </w:numPr>
        <w:spacing w:before="120" w:after="120"/>
        <w:ind w:left="1418" w:hanging="567"/>
        <w:jc w:val="both"/>
        <w:rPr>
          <w:sz w:val="18"/>
          <w:szCs w:val="18"/>
          <w:lang w:val="pt-BR"/>
        </w:rPr>
      </w:pPr>
      <w:r w:rsidRPr="00AB6AC9">
        <w:rPr>
          <w:sz w:val="18"/>
          <w:szCs w:val="18"/>
          <w:lang w:val="pt-BR"/>
        </w:rPr>
        <w:t>Có cơ sở dẫn liệu nào không thể xử lý chỉ bằng thử nghiệm cơ bản không? Nếu có, thử nghiệm kiểm soát có thể phải được thực hiện.</w:t>
      </w:r>
    </w:p>
    <w:p w14:paraId="6DEF2E26" w14:textId="77777777" w:rsidR="0012052A" w:rsidRPr="00AB6AC9" w:rsidRDefault="0012052A" w:rsidP="00212E83">
      <w:pPr>
        <w:pStyle w:val="TableParagraph"/>
        <w:numPr>
          <w:ilvl w:val="0"/>
          <w:numId w:val="16"/>
        </w:numPr>
        <w:spacing w:before="120" w:after="120"/>
        <w:ind w:left="1418" w:hanging="567"/>
        <w:jc w:val="both"/>
        <w:rPr>
          <w:sz w:val="18"/>
          <w:szCs w:val="18"/>
          <w:lang w:val="pt-BR"/>
        </w:rPr>
      </w:pPr>
      <w:r w:rsidRPr="00AB6AC9">
        <w:rPr>
          <w:sz w:val="18"/>
          <w:szCs w:val="18"/>
          <w:lang w:val="pt-BR"/>
        </w:rPr>
        <w:t>Các KSNB đối với các dòng giao dịch/quy trình liên quan có đáng tin cậy không? Nếu có, cân nhắc việc thực hiện các thử nghiệm kiểm soát.</w:t>
      </w:r>
    </w:p>
    <w:p w14:paraId="0BCA6277" w14:textId="77777777" w:rsidR="0012052A" w:rsidRPr="00AB6AC9" w:rsidRDefault="0012052A" w:rsidP="00212E83">
      <w:pPr>
        <w:pStyle w:val="TableParagraph"/>
        <w:numPr>
          <w:ilvl w:val="0"/>
          <w:numId w:val="16"/>
        </w:numPr>
        <w:spacing w:before="120" w:after="120"/>
        <w:ind w:left="1418" w:hanging="567"/>
        <w:jc w:val="both"/>
        <w:rPr>
          <w:sz w:val="18"/>
          <w:szCs w:val="18"/>
          <w:lang w:val="pt-BR"/>
        </w:rPr>
      </w:pPr>
      <w:r w:rsidRPr="00AB6AC9">
        <w:rPr>
          <w:sz w:val="18"/>
          <w:szCs w:val="18"/>
          <w:lang w:val="pt-BR"/>
        </w:rPr>
        <w:t>Có thực hiện được các thủ tục phân tích cơ bản (như đối với các dòng giao dịch liên quan) không? Nếu có, thực hiện các thủ tục phân tích để có thể giảm các thử nghiệm cơ bản khác.</w:t>
      </w:r>
    </w:p>
    <w:p w14:paraId="6E30300A" w14:textId="77777777" w:rsidR="0012052A" w:rsidRPr="00AB6AC9" w:rsidRDefault="0012052A" w:rsidP="00212E83">
      <w:pPr>
        <w:pStyle w:val="TableParagraph"/>
        <w:numPr>
          <w:ilvl w:val="0"/>
          <w:numId w:val="16"/>
        </w:numPr>
        <w:spacing w:before="120" w:after="120"/>
        <w:ind w:left="1418" w:hanging="567"/>
        <w:jc w:val="both"/>
        <w:rPr>
          <w:sz w:val="18"/>
          <w:szCs w:val="18"/>
          <w:lang w:val="pt-BR"/>
        </w:rPr>
      </w:pPr>
      <w:r w:rsidRPr="00AB6AC9">
        <w:rPr>
          <w:sz w:val="18"/>
          <w:szCs w:val="18"/>
          <w:lang w:val="pt-BR"/>
        </w:rPr>
        <w:t>Có các rủi ro gian lận phải xử lý không? Nếu có, làm thế nào để rủi ro đó được xử lý.</w:t>
      </w:r>
    </w:p>
    <w:p w14:paraId="49AFF468" w14:textId="77777777" w:rsidR="0012052A" w:rsidRPr="00AB6AC9" w:rsidRDefault="0012052A" w:rsidP="00212E83">
      <w:pPr>
        <w:pStyle w:val="TableParagraph"/>
        <w:numPr>
          <w:ilvl w:val="0"/>
          <w:numId w:val="16"/>
        </w:numPr>
        <w:spacing w:before="120" w:after="120"/>
        <w:ind w:left="1418" w:hanging="567"/>
        <w:jc w:val="both"/>
        <w:rPr>
          <w:sz w:val="18"/>
          <w:szCs w:val="18"/>
          <w:lang w:val="pt-BR"/>
        </w:rPr>
      </w:pPr>
      <w:r w:rsidRPr="00AB6AC9">
        <w:rPr>
          <w:sz w:val="18"/>
          <w:szCs w:val="18"/>
          <w:lang w:val="pt-BR"/>
        </w:rPr>
        <w:t>Có các “rủi ro đáng kể” phải xử lý không?</w:t>
      </w:r>
    </w:p>
    <w:p w14:paraId="7E400E86" w14:textId="77777777" w:rsidR="0012052A" w:rsidRPr="00AB6AC9" w:rsidRDefault="0012052A" w:rsidP="00212E83">
      <w:pPr>
        <w:pStyle w:val="TableParagraph"/>
        <w:tabs>
          <w:tab w:val="left" w:pos="1418"/>
        </w:tabs>
        <w:spacing w:before="120" w:after="120"/>
        <w:ind w:left="284"/>
        <w:jc w:val="both"/>
        <w:rPr>
          <w:sz w:val="18"/>
          <w:szCs w:val="18"/>
          <w:lang w:val="pt-BR"/>
        </w:rPr>
      </w:pPr>
      <w:r w:rsidRPr="00AB6AC9">
        <w:rPr>
          <w:sz w:val="18"/>
          <w:szCs w:val="18"/>
          <w:lang w:val="pt-BR"/>
        </w:rPr>
        <w:t xml:space="preserve">Sau khi trả lời các câu hỏi trên, KTV xác định ảnh hưởng của các câu trả lời này và đề xuất biện pháp xử lý kiểm toán có thể bao gồm: </w:t>
      </w:r>
    </w:p>
    <w:p w14:paraId="7A7A1539" w14:textId="044D044A" w:rsidR="0012052A" w:rsidRPr="00AB6AC9" w:rsidRDefault="0012052A" w:rsidP="00212E83">
      <w:pPr>
        <w:pStyle w:val="TableParagraph"/>
        <w:numPr>
          <w:ilvl w:val="0"/>
          <w:numId w:val="17"/>
        </w:numPr>
        <w:tabs>
          <w:tab w:val="left" w:pos="709"/>
        </w:tabs>
        <w:spacing w:before="120" w:after="120"/>
        <w:jc w:val="both"/>
        <w:rPr>
          <w:sz w:val="18"/>
          <w:szCs w:val="18"/>
          <w:lang w:val="pt-BR"/>
        </w:rPr>
      </w:pPr>
      <w:r w:rsidRPr="00AB6AC9">
        <w:rPr>
          <w:sz w:val="18"/>
          <w:szCs w:val="18"/>
          <w:lang w:val="pt-BR"/>
        </w:rPr>
        <w:t xml:space="preserve">Thử nghiệm kiểm soát là thủ tục được sử dụng để đánh giá tính hữu hiệu của các kiểm soát ở cấp độ cơ sở dẫn liệu. Khi rủi ro có sai sót trọng yếu được đánh giá ở mức thấp hoặc trung bình là do tin cậy vào KSNB, các thử nghiệm kiểm soát được thiết kế và thực hiện tại </w:t>
      </w:r>
      <w:r w:rsidR="007A708F">
        <w:rPr>
          <w:sz w:val="18"/>
          <w:szCs w:val="18"/>
          <w:lang w:val="pt-BR"/>
        </w:rPr>
        <w:t>Mẫu</w:t>
      </w:r>
      <w:r w:rsidRPr="00AB6AC9">
        <w:rPr>
          <w:sz w:val="18"/>
          <w:szCs w:val="18"/>
          <w:lang w:val="pt-BR"/>
        </w:rPr>
        <w:t xml:space="preserve"> C</w:t>
      </w:r>
      <w:r w:rsidR="008323FD" w:rsidRPr="00AB6AC9">
        <w:rPr>
          <w:sz w:val="18"/>
          <w:szCs w:val="18"/>
          <w:lang w:val="pt-BR"/>
        </w:rPr>
        <w:t>C9.1</w:t>
      </w:r>
      <w:r w:rsidRPr="00AB6AC9">
        <w:rPr>
          <w:sz w:val="18"/>
          <w:szCs w:val="18"/>
          <w:lang w:val="pt-BR"/>
        </w:rPr>
        <w:t>;</w:t>
      </w:r>
    </w:p>
    <w:p w14:paraId="388D374D" w14:textId="32C2859F" w:rsidR="0012052A" w:rsidRPr="00AB6AC9" w:rsidRDefault="0012052A" w:rsidP="00212E83">
      <w:pPr>
        <w:pStyle w:val="TableParagraph"/>
        <w:numPr>
          <w:ilvl w:val="0"/>
          <w:numId w:val="17"/>
        </w:numPr>
        <w:tabs>
          <w:tab w:val="left" w:pos="709"/>
        </w:tabs>
        <w:spacing w:before="120" w:after="120"/>
        <w:jc w:val="both"/>
        <w:rPr>
          <w:sz w:val="18"/>
          <w:szCs w:val="18"/>
          <w:lang w:val="pt-BR"/>
        </w:rPr>
      </w:pPr>
      <w:r w:rsidRPr="00AB6AC9">
        <w:rPr>
          <w:sz w:val="18"/>
          <w:szCs w:val="18"/>
          <w:lang w:val="pt-BR"/>
        </w:rPr>
        <w:t>Thử nghiệm cơ bản thông thường là các thủ tục phổ biến được thực hiện trong hầu hết các cuộc kiểm toán để xử lý từng cơ sở dẫn liệu. Tuy nhiên các thủ tục này phải được thiết kế, sửa đổi để xử lý các rủi ro đã đánh giá và các thủ tục không cần thiết sẽ được bỏ đi. Trong các đơn vị được kiểm toán nhỏ, các thủ tục cơ bản này có thể là tất cả các thủ tục được yêu cầu để giảm rủi ro có sai sót trọng yếu xuống mức thấp có thể chấp nhận được;</w:t>
      </w:r>
    </w:p>
    <w:p w14:paraId="1C8F47BC" w14:textId="199D5C4E" w:rsidR="0012052A" w:rsidRPr="00AB6AC9" w:rsidRDefault="0012052A" w:rsidP="00212E83">
      <w:pPr>
        <w:pStyle w:val="TableParagraph"/>
        <w:numPr>
          <w:ilvl w:val="0"/>
          <w:numId w:val="17"/>
        </w:numPr>
        <w:tabs>
          <w:tab w:val="left" w:pos="709"/>
        </w:tabs>
        <w:spacing w:before="120" w:after="120"/>
        <w:jc w:val="both"/>
        <w:rPr>
          <w:sz w:val="18"/>
          <w:szCs w:val="18"/>
          <w:lang w:val="pt-BR"/>
        </w:rPr>
      </w:pPr>
      <w:r w:rsidRPr="00AB6AC9">
        <w:rPr>
          <w:sz w:val="18"/>
          <w:szCs w:val="18"/>
          <w:lang w:val="pt-BR"/>
        </w:rPr>
        <w:t>Thử nghiệm cơ bản bổ sung là thủ tục được thiết kế để xử lý các rủi ro cụ thể như rủi ro gian lận, rủi ro đáng kể,… Các thủ tục này thường được sử dụng để xử lý các cơ sở dẫn liệu có rủi ro cao;</w:t>
      </w:r>
    </w:p>
    <w:p w14:paraId="3FBFCB11" w14:textId="7E52FA51" w:rsidR="0012052A" w:rsidRPr="00AB6AC9" w:rsidRDefault="0012052A" w:rsidP="00212E83">
      <w:pPr>
        <w:pStyle w:val="TableParagraph"/>
        <w:numPr>
          <w:ilvl w:val="0"/>
          <w:numId w:val="17"/>
        </w:numPr>
        <w:tabs>
          <w:tab w:val="left" w:pos="709"/>
        </w:tabs>
        <w:spacing w:before="120" w:after="120"/>
        <w:jc w:val="both"/>
        <w:rPr>
          <w:sz w:val="18"/>
          <w:szCs w:val="18"/>
          <w:lang w:val="pt-BR"/>
        </w:rPr>
      </w:pPr>
      <w:r w:rsidRPr="00AB6AC9">
        <w:rPr>
          <w:sz w:val="18"/>
          <w:szCs w:val="18"/>
          <w:lang w:val="pt-BR"/>
        </w:rPr>
        <w:t>Thủ tục phân tích cơ bản (có thể được sử dụng khi số tiền, như chi phí tiền lương, có thể dự tính được dựa trên lương thời gian x thời gian làm việc) và sau đó so sánh với số tiền thực tế ghi nhận.</w:t>
      </w:r>
    </w:p>
    <w:p w14:paraId="54AC1736" w14:textId="505A03B7" w:rsidR="006C4957" w:rsidRPr="00212E83" w:rsidRDefault="0012052A" w:rsidP="00212E83">
      <w:pPr>
        <w:pStyle w:val="TableParagraph"/>
        <w:tabs>
          <w:tab w:val="left" w:pos="709"/>
        </w:tabs>
        <w:spacing w:before="120" w:after="120"/>
        <w:ind w:left="360"/>
        <w:jc w:val="both"/>
        <w:rPr>
          <w:sz w:val="18"/>
          <w:szCs w:val="18"/>
          <w:lang w:val="pt-BR"/>
        </w:rPr>
      </w:pPr>
      <w:r w:rsidRPr="00AB6AC9">
        <w:rPr>
          <w:sz w:val="18"/>
          <w:szCs w:val="18"/>
          <w:lang w:val="pt-BR"/>
        </w:rPr>
        <w:t xml:space="preserve">Các biện pháp xử lý kiểm toán đề xuất cho từng cơ sở dẫn liệu và khoản mục BCTC </w:t>
      </w:r>
      <w:r w:rsidR="000473E4" w:rsidRPr="00AB6AC9">
        <w:rPr>
          <w:sz w:val="18"/>
          <w:szCs w:val="18"/>
          <w:lang w:val="pt-BR"/>
        </w:rPr>
        <w:t xml:space="preserve">tập đoàn </w:t>
      </w:r>
      <w:r w:rsidRPr="00AB6AC9">
        <w:rPr>
          <w:sz w:val="18"/>
          <w:szCs w:val="18"/>
          <w:lang w:val="pt-BR"/>
        </w:rPr>
        <w:t xml:space="preserve">trọng yếu trình bày tại </w:t>
      </w:r>
      <w:r w:rsidR="007A708F">
        <w:rPr>
          <w:sz w:val="18"/>
          <w:szCs w:val="18"/>
          <w:lang w:val="pt-BR"/>
        </w:rPr>
        <w:t xml:space="preserve">Mẫu </w:t>
      </w:r>
      <w:r w:rsidR="008323FD" w:rsidRPr="00AB6AC9">
        <w:rPr>
          <w:sz w:val="18"/>
          <w:szCs w:val="18"/>
          <w:lang w:val="pt-BR"/>
        </w:rPr>
        <w:t xml:space="preserve">CC9 </w:t>
      </w:r>
      <w:r w:rsidRPr="00AB6AC9">
        <w:rPr>
          <w:sz w:val="18"/>
          <w:szCs w:val="18"/>
          <w:lang w:val="pt-BR"/>
        </w:rPr>
        <w:t xml:space="preserve">thường chỉ dưới dạng mô tả tóm tắt (như chỉ thực hiện thử nghiệm cơ bản thông dụng hoặc kết hợp thử nghiệm kiểm soát và thử nghiệm cơ bản hoặc tập trung thủ tục phân tích kết hợp với kiểm tra chi tiết,...) hoặc tham chiếu đến CTKiT của khoản mục (mà tại CTKiT đó đã thiết kế chi tiết các thủ tục kiểm toán phù hợp). Trường hợp cần nhấn mạnh hoặc lưu ý về một thủ tục kiểm toán để xử lý một rủi ro đáng kể cụ thể, KTV có thể mô tả tại </w:t>
      </w:r>
      <w:r w:rsidR="007A708F">
        <w:rPr>
          <w:sz w:val="18"/>
          <w:szCs w:val="18"/>
          <w:lang w:val="pt-BR"/>
        </w:rPr>
        <w:t>M</w:t>
      </w:r>
      <w:r w:rsidRPr="00AB6AC9">
        <w:rPr>
          <w:sz w:val="18"/>
          <w:szCs w:val="18"/>
          <w:lang w:val="pt-BR"/>
        </w:rPr>
        <w:t xml:space="preserve">ẫu </w:t>
      </w:r>
      <w:r w:rsidR="008323FD" w:rsidRPr="00AB6AC9">
        <w:rPr>
          <w:sz w:val="18"/>
          <w:szCs w:val="18"/>
          <w:lang w:val="pt-BR"/>
        </w:rPr>
        <w:t xml:space="preserve">CC9 </w:t>
      </w:r>
      <w:r w:rsidRPr="00AB6AC9">
        <w:rPr>
          <w:sz w:val="18"/>
          <w:szCs w:val="18"/>
          <w:lang w:val="pt-BR"/>
        </w:rPr>
        <w:t>này.</w:t>
      </w:r>
    </w:p>
    <w:sectPr w:rsidR="006C4957" w:rsidRPr="00212E83" w:rsidSect="00AB6AC9">
      <w:headerReference w:type="even" r:id="rId8"/>
      <w:headerReference w:type="default" r:id="rId9"/>
      <w:footerReference w:type="even" r:id="rId10"/>
      <w:footerReference w:type="default" r:id="rId11"/>
      <w:headerReference w:type="first" r:id="rId12"/>
      <w:footerReference w:type="first" r:id="rId13"/>
      <w:pgSz w:w="11907" w:h="16840" w:code="9"/>
      <w:pgMar w:top="961" w:right="851" w:bottom="1134" w:left="1418" w:header="68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BF259" w14:textId="77777777" w:rsidR="00F90105" w:rsidRDefault="00F90105" w:rsidP="00277B87">
      <w:pPr>
        <w:spacing w:after="0" w:line="240" w:lineRule="auto"/>
      </w:pPr>
      <w:r>
        <w:separator/>
      </w:r>
    </w:p>
  </w:endnote>
  <w:endnote w:type="continuationSeparator" w:id="0">
    <w:p w14:paraId="3F8EB9B9" w14:textId="77777777" w:rsidR="00F90105" w:rsidRDefault="00F90105" w:rsidP="00277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E405C" w14:textId="77777777" w:rsidR="00AF2D83" w:rsidRDefault="00AF2D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30755" w14:textId="77777777" w:rsidR="00915E2A" w:rsidRDefault="007443E6" w:rsidP="00915E2A">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108FA84D" wp14:editId="72384825">
          <wp:simplePos x="0" y="0"/>
          <wp:positionH relativeFrom="margin">
            <wp:posOffset>-67945</wp:posOffset>
          </wp:positionH>
          <wp:positionV relativeFrom="paragraph">
            <wp:posOffset>0</wp:posOffset>
          </wp:positionV>
          <wp:extent cx="895985" cy="355600"/>
          <wp:effectExtent l="0" t="0" r="0" b="0"/>
          <wp:wrapNone/>
          <wp:docPr id="47403248" name="Picture 4740324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743499CA" wp14:editId="20FCDF62">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EAA8C80"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w:t>
    </w:r>
    <w:r w:rsidR="00212181">
      <w:rPr>
        <w:rFonts w:ascii="Arial" w:hAnsi="Arial" w:cs="Arial"/>
        <w:b/>
        <w:i/>
        <w:sz w:val="18"/>
        <w:szCs w:val="18"/>
      </w:rPr>
      <w:t>báo cáo tài chính</w:t>
    </w:r>
    <w:r w:rsidR="000E5520">
      <w:rPr>
        <w:rFonts w:ascii="Arial" w:hAnsi="Arial" w:cs="Arial"/>
        <w:b/>
        <w:i/>
        <w:sz w:val="18"/>
        <w:szCs w:val="18"/>
      </w:rPr>
      <w:t xml:space="preserve"> </w:t>
    </w:r>
    <w:r>
      <w:rPr>
        <w:rFonts w:ascii="Arial" w:hAnsi="Arial" w:cs="Arial"/>
        <w:b/>
        <w:i/>
        <w:sz w:val="18"/>
        <w:szCs w:val="18"/>
      </w:rPr>
      <w:t xml:space="preserve">tập đoàn </w:t>
    </w:r>
  </w:p>
  <w:p w14:paraId="31010E55" w14:textId="63284284" w:rsidR="007443E6" w:rsidRDefault="007443E6" w:rsidP="00915E2A">
    <w:pPr>
      <w:pStyle w:val="Footer"/>
      <w:ind w:left="1701"/>
      <w:jc w:val="both"/>
      <w:rPr>
        <w:rFonts w:ascii="Arial" w:hAnsi="Arial" w:cs="Arial"/>
        <w:i/>
        <w:sz w:val="18"/>
        <w:szCs w:val="18"/>
      </w:rPr>
    </w:pPr>
    <w:r>
      <w:rPr>
        <w:rFonts w:ascii="Arial" w:hAnsi="Arial" w:cs="Arial"/>
        <w:i/>
        <w:sz w:val="18"/>
        <w:szCs w:val="18"/>
      </w:rPr>
      <w:t xml:space="preserve">(Ban hành theo Quyết định số </w:t>
    </w:r>
    <w:bookmarkStart w:id="0" w:name="_Hlk151535225"/>
    <w:r w:rsidR="00AF2D83">
      <w:rPr>
        <w:rFonts w:ascii="Arial" w:hAnsi="Arial" w:cs="Arial"/>
        <w:i/>
        <w:sz w:val="18"/>
        <w:szCs w:val="18"/>
      </w:rPr>
      <w:t xml:space="preserve">629-2023/QĐ-VACPA ngày 15/11/2023 </w:t>
    </w:r>
    <w:bookmarkEnd w:id="0"/>
    <w:r>
      <w:rPr>
        <w:rFonts w:ascii="Arial" w:hAnsi="Arial" w:cs="Arial"/>
        <w:i/>
        <w:sz w:val="18"/>
        <w:szCs w:val="18"/>
      </w:rPr>
      <w:t>của Chủ tịch VACPA)</w:t>
    </w:r>
  </w:p>
  <w:p w14:paraId="567C8EA5" w14:textId="77777777" w:rsidR="007443E6" w:rsidRDefault="007443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212FE" w14:textId="77777777" w:rsidR="00AF2D83" w:rsidRDefault="00AF2D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F5C51" w14:textId="77777777" w:rsidR="00F90105" w:rsidRDefault="00F90105" w:rsidP="00277B87">
      <w:pPr>
        <w:spacing w:after="0" w:line="240" w:lineRule="auto"/>
      </w:pPr>
      <w:r>
        <w:separator/>
      </w:r>
    </w:p>
  </w:footnote>
  <w:footnote w:type="continuationSeparator" w:id="0">
    <w:p w14:paraId="431287CA" w14:textId="77777777" w:rsidR="00F90105" w:rsidRDefault="00F90105" w:rsidP="00277B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97B8F" w14:textId="77777777" w:rsidR="00AF2D83" w:rsidRDefault="00AF2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41BBB" w14:textId="30E17ABF" w:rsidR="00277B87" w:rsidRPr="004D6406" w:rsidRDefault="00277B87" w:rsidP="004D6406">
    <w:pPr>
      <w:pStyle w:val="Header"/>
      <w:pBdr>
        <w:bottom w:val="single" w:sz="4" w:space="1" w:color="auto"/>
      </w:pBdr>
      <w:jc w:val="right"/>
      <w:rPr>
        <w:sz w:val="18"/>
        <w:szCs w:val="18"/>
      </w:rPr>
    </w:pPr>
    <w:r w:rsidRPr="00AB6AC9">
      <w:rPr>
        <w:rFonts w:ascii="Arial" w:eastAsia="SimSun" w:hAnsi="Arial" w:cs="Arial"/>
        <w:b/>
        <w:bCs/>
        <w:sz w:val="23"/>
        <w:szCs w:val="23"/>
      </w:rPr>
      <w:t>CC</w:t>
    </w:r>
    <w:r w:rsidR="00197F4C" w:rsidRPr="00AB6AC9">
      <w:rPr>
        <w:rFonts w:ascii="Arial" w:eastAsia="SimSun" w:hAnsi="Arial" w:cs="Arial"/>
        <w:b/>
        <w:bCs/>
        <w:sz w:val="23"/>
        <w:szCs w:val="23"/>
      </w:rPr>
      <w:t>9</w:t>
    </w:r>
    <w:r w:rsidRPr="00AB6AC9">
      <w:rPr>
        <w:rFonts w:ascii="Arial" w:eastAsia="SimSun" w:hAnsi="Arial" w:cs="Arial"/>
        <w:b/>
        <w:bCs/>
        <w:sz w:val="23"/>
        <w:szCs w:val="23"/>
      </w:rPr>
      <w:t xml:space="preserve"> GN</w:t>
    </w:r>
    <w:r w:rsidR="007443E6" w:rsidRPr="00FB1660">
      <w:rPr>
        <w:rFonts w:ascii="Arial" w:eastAsia="SimSun" w:hAnsi="Arial" w:cs="Arial"/>
        <w:b/>
        <w:bCs/>
      </w:rPr>
      <w:t xml:space="preserve"> </w:t>
    </w:r>
    <w:r w:rsidR="007443E6" w:rsidRPr="009D2025">
      <w:rPr>
        <w:rFonts w:ascii="Arial" w:hAnsi="Arial" w:cs="Arial"/>
        <w:sz w:val="18"/>
        <w:szCs w:val="18"/>
      </w:rPr>
      <w:fldChar w:fldCharType="begin"/>
    </w:r>
    <w:r w:rsidR="007443E6" w:rsidRPr="009D2025">
      <w:rPr>
        <w:rFonts w:ascii="Arial" w:hAnsi="Arial" w:cs="Arial"/>
        <w:sz w:val="18"/>
        <w:szCs w:val="18"/>
      </w:rPr>
      <w:instrText xml:space="preserve"> PAGE  \* Arabic  \* MERGEFORMAT </w:instrText>
    </w:r>
    <w:r w:rsidR="007443E6" w:rsidRPr="009D2025">
      <w:rPr>
        <w:rFonts w:ascii="Arial" w:hAnsi="Arial" w:cs="Arial"/>
        <w:sz w:val="18"/>
        <w:szCs w:val="18"/>
      </w:rPr>
      <w:fldChar w:fldCharType="separate"/>
    </w:r>
    <w:r w:rsidR="007443E6">
      <w:rPr>
        <w:rFonts w:ascii="Arial" w:hAnsi="Arial" w:cs="Arial"/>
        <w:sz w:val="18"/>
        <w:szCs w:val="18"/>
      </w:rPr>
      <w:t>1</w:t>
    </w:r>
    <w:r w:rsidR="007443E6" w:rsidRPr="009D2025">
      <w:rPr>
        <w:rFonts w:ascii="Arial" w:hAnsi="Arial" w:cs="Arial"/>
        <w:sz w:val="18"/>
        <w:szCs w:val="18"/>
      </w:rPr>
      <w:fldChar w:fldCharType="end"/>
    </w:r>
    <w:r w:rsidR="007443E6" w:rsidRPr="009D2025">
      <w:rPr>
        <w:rFonts w:ascii="Arial" w:hAnsi="Arial" w:cs="Arial"/>
        <w:sz w:val="18"/>
        <w:szCs w:val="18"/>
      </w:rPr>
      <w:t>/</w:t>
    </w:r>
    <w:r w:rsidR="007443E6" w:rsidRPr="009D2025">
      <w:rPr>
        <w:rFonts w:ascii="Arial" w:hAnsi="Arial" w:cs="Arial"/>
        <w:sz w:val="18"/>
        <w:szCs w:val="18"/>
      </w:rPr>
      <w:fldChar w:fldCharType="begin"/>
    </w:r>
    <w:r w:rsidR="007443E6" w:rsidRPr="009D2025">
      <w:rPr>
        <w:rFonts w:ascii="Arial" w:hAnsi="Arial" w:cs="Arial"/>
        <w:sz w:val="18"/>
        <w:szCs w:val="18"/>
      </w:rPr>
      <w:instrText xml:space="preserve"> NUMPAGES  \* Arabic  \* MERGEFORMAT </w:instrText>
    </w:r>
    <w:r w:rsidR="007443E6" w:rsidRPr="009D2025">
      <w:rPr>
        <w:rFonts w:ascii="Arial" w:hAnsi="Arial" w:cs="Arial"/>
        <w:sz w:val="18"/>
        <w:szCs w:val="18"/>
      </w:rPr>
      <w:fldChar w:fldCharType="separate"/>
    </w:r>
    <w:r w:rsidR="007443E6">
      <w:rPr>
        <w:rFonts w:ascii="Arial" w:hAnsi="Arial" w:cs="Arial"/>
        <w:sz w:val="18"/>
        <w:szCs w:val="18"/>
      </w:rPr>
      <w:t>1</w:t>
    </w:r>
    <w:r w:rsidR="007443E6" w:rsidRPr="009D2025">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D1A51" w14:textId="77777777" w:rsidR="00AF2D83" w:rsidRDefault="00AF2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E29"/>
    <w:multiLevelType w:val="hybridMultilevel"/>
    <w:tmpl w:val="187A58E8"/>
    <w:lvl w:ilvl="0" w:tplc="332810F8">
      <w:start w:val="1"/>
      <w:numFmt w:val="bullet"/>
      <w:lvlText w:val="•"/>
      <w:lvlJc w:val="left"/>
      <w:pPr>
        <w:ind w:left="0" w:firstLine="0"/>
      </w:pPr>
    </w:lvl>
    <w:lvl w:ilvl="1" w:tplc="5D889D94">
      <w:numFmt w:val="decimal"/>
      <w:lvlText w:val=""/>
      <w:lvlJc w:val="left"/>
      <w:pPr>
        <w:ind w:left="0" w:firstLine="0"/>
      </w:pPr>
    </w:lvl>
    <w:lvl w:ilvl="2" w:tplc="C6182FE8">
      <w:numFmt w:val="decimal"/>
      <w:lvlText w:val=""/>
      <w:lvlJc w:val="left"/>
      <w:pPr>
        <w:ind w:left="0" w:firstLine="0"/>
      </w:pPr>
    </w:lvl>
    <w:lvl w:ilvl="3" w:tplc="5E6CD096">
      <w:numFmt w:val="decimal"/>
      <w:lvlText w:val=""/>
      <w:lvlJc w:val="left"/>
      <w:pPr>
        <w:ind w:left="0" w:firstLine="0"/>
      </w:pPr>
    </w:lvl>
    <w:lvl w:ilvl="4" w:tplc="C1846704">
      <w:numFmt w:val="decimal"/>
      <w:lvlText w:val=""/>
      <w:lvlJc w:val="left"/>
      <w:pPr>
        <w:ind w:left="0" w:firstLine="0"/>
      </w:pPr>
    </w:lvl>
    <w:lvl w:ilvl="5" w:tplc="6CC07B72">
      <w:numFmt w:val="decimal"/>
      <w:lvlText w:val=""/>
      <w:lvlJc w:val="left"/>
      <w:pPr>
        <w:ind w:left="0" w:firstLine="0"/>
      </w:pPr>
    </w:lvl>
    <w:lvl w:ilvl="6" w:tplc="698C939C">
      <w:numFmt w:val="decimal"/>
      <w:lvlText w:val=""/>
      <w:lvlJc w:val="left"/>
      <w:pPr>
        <w:ind w:left="0" w:firstLine="0"/>
      </w:pPr>
    </w:lvl>
    <w:lvl w:ilvl="7" w:tplc="4AEA665C">
      <w:numFmt w:val="decimal"/>
      <w:lvlText w:val=""/>
      <w:lvlJc w:val="left"/>
      <w:pPr>
        <w:ind w:left="0" w:firstLine="0"/>
      </w:pPr>
    </w:lvl>
    <w:lvl w:ilvl="8" w:tplc="646054FC">
      <w:numFmt w:val="decimal"/>
      <w:lvlText w:val=""/>
      <w:lvlJc w:val="left"/>
      <w:pPr>
        <w:ind w:left="0" w:firstLine="0"/>
      </w:pPr>
    </w:lvl>
  </w:abstractNum>
  <w:abstractNum w:abstractNumId="1" w15:restartNumberingAfterBreak="0">
    <w:nsid w:val="00002E39"/>
    <w:multiLevelType w:val="hybridMultilevel"/>
    <w:tmpl w:val="1D8E5214"/>
    <w:lvl w:ilvl="0" w:tplc="56520500">
      <w:start w:val="1"/>
      <w:numFmt w:val="bullet"/>
      <w:lvlText w:val="•"/>
      <w:lvlJc w:val="left"/>
    </w:lvl>
    <w:lvl w:ilvl="1" w:tplc="4EDA799C">
      <w:numFmt w:val="decimal"/>
      <w:lvlText w:val=""/>
      <w:lvlJc w:val="left"/>
    </w:lvl>
    <w:lvl w:ilvl="2" w:tplc="B846DE40">
      <w:numFmt w:val="decimal"/>
      <w:lvlText w:val=""/>
      <w:lvlJc w:val="left"/>
    </w:lvl>
    <w:lvl w:ilvl="3" w:tplc="01DEDD00">
      <w:numFmt w:val="decimal"/>
      <w:lvlText w:val=""/>
      <w:lvlJc w:val="left"/>
    </w:lvl>
    <w:lvl w:ilvl="4" w:tplc="CCDEE30C">
      <w:numFmt w:val="decimal"/>
      <w:lvlText w:val=""/>
      <w:lvlJc w:val="left"/>
    </w:lvl>
    <w:lvl w:ilvl="5" w:tplc="C6E0194A">
      <w:numFmt w:val="decimal"/>
      <w:lvlText w:val=""/>
      <w:lvlJc w:val="left"/>
    </w:lvl>
    <w:lvl w:ilvl="6" w:tplc="906E6218">
      <w:numFmt w:val="decimal"/>
      <w:lvlText w:val=""/>
      <w:lvlJc w:val="left"/>
    </w:lvl>
    <w:lvl w:ilvl="7" w:tplc="B83ED690">
      <w:numFmt w:val="decimal"/>
      <w:lvlText w:val=""/>
      <w:lvlJc w:val="left"/>
    </w:lvl>
    <w:lvl w:ilvl="8" w:tplc="09CACC9A">
      <w:numFmt w:val="decimal"/>
      <w:lvlText w:val=""/>
      <w:lvlJc w:val="left"/>
    </w:lvl>
  </w:abstractNum>
  <w:abstractNum w:abstractNumId="2" w15:restartNumberingAfterBreak="0">
    <w:nsid w:val="00006512"/>
    <w:multiLevelType w:val="hybridMultilevel"/>
    <w:tmpl w:val="D8641F62"/>
    <w:lvl w:ilvl="0" w:tplc="5D52AB0C">
      <w:start w:val="1"/>
      <w:numFmt w:val="bullet"/>
      <w:lvlText w:val="•"/>
      <w:lvlJc w:val="left"/>
    </w:lvl>
    <w:lvl w:ilvl="1" w:tplc="87345C14">
      <w:numFmt w:val="decimal"/>
      <w:lvlText w:val=""/>
      <w:lvlJc w:val="left"/>
    </w:lvl>
    <w:lvl w:ilvl="2" w:tplc="C1E8906C">
      <w:numFmt w:val="decimal"/>
      <w:lvlText w:val=""/>
      <w:lvlJc w:val="left"/>
    </w:lvl>
    <w:lvl w:ilvl="3" w:tplc="0B38BCC2">
      <w:numFmt w:val="decimal"/>
      <w:lvlText w:val=""/>
      <w:lvlJc w:val="left"/>
    </w:lvl>
    <w:lvl w:ilvl="4" w:tplc="17242086">
      <w:numFmt w:val="decimal"/>
      <w:lvlText w:val=""/>
      <w:lvlJc w:val="left"/>
    </w:lvl>
    <w:lvl w:ilvl="5" w:tplc="03D6744A">
      <w:numFmt w:val="decimal"/>
      <w:lvlText w:val=""/>
      <w:lvlJc w:val="left"/>
    </w:lvl>
    <w:lvl w:ilvl="6" w:tplc="C664A390">
      <w:numFmt w:val="decimal"/>
      <w:lvlText w:val=""/>
      <w:lvlJc w:val="left"/>
    </w:lvl>
    <w:lvl w:ilvl="7" w:tplc="5B52DC4A">
      <w:numFmt w:val="decimal"/>
      <w:lvlText w:val=""/>
      <w:lvlJc w:val="left"/>
    </w:lvl>
    <w:lvl w:ilvl="8" w:tplc="8520C310">
      <w:numFmt w:val="decimal"/>
      <w:lvlText w:val=""/>
      <w:lvlJc w:val="left"/>
    </w:lvl>
  </w:abstractNum>
  <w:abstractNum w:abstractNumId="3" w15:restartNumberingAfterBreak="0">
    <w:nsid w:val="00007296"/>
    <w:multiLevelType w:val="hybridMultilevel"/>
    <w:tmpl w:val="65E09D2A"/>
    <w:lvl w:ilvl="0" w:tplc="CF766750">
      <w:start w:val="1"/>
      <w:numFmt w:val="bullet"/>
      <w:lvlText w:val="•"/>
      <w:lvlJc w:val="left"/>
    </w:lvl>
    <w:lvl w:ilvl="1" w:tplc="FFEC934C">
      <w:numFmt w:val="decimal"/>
      <w:lvlText w:val=""/>
      <w:lvlJc w:val="left"/>
    </w:lvl>
    <w:lvl w:ilvl="2" w:tplc="3C6EC06E">
      <w:numFmt w:val="decimal"/>
      <w:lvlText w:val=""/>
      <w:lvlJc w:val="left"/>
    </w:lvl>
    <w:lvl w:ilvl="3" w:tplc="B42818CE">
      <w:numFmt w:val="decimal"/>
      <w:lvlText w:val=""/>
      <w:lvlJc w:val="left"/>
    </w:lvl>
    <w:lvl w:ilvl="4" w:tplc="0B04DAFE">
      <w:numFmt w:val="decimal"/>
      <w:lvlText w:val=""/>
      <w:lvlJc w:val="left"/>
    </w:lvl>
    <w:lvl w:ilvl="5" w:tplc="DDF6A2E4">
      <w:numFmt w:val="decimal"/>
      <w:lvlText w:val=""/>
      <w:lvlJc w:val="left"/>
    </w:lvl>
    <w:lvl w:ilvl="6" w:tplc="A73C2FD4">
      <w:numFmt w:val="decimal"/>
      <w:lvlText w:val=""/>
      <w:lvlJc w:val="left"/>
    </w:lvl>
    <w:lvl w:ilvl="7" w:tplc="4CF6E820">
      <w:numFmt w:val="decimal"/>
      <w:lvlText w:val=""/>
      <w:lvlJc w:val="left"/>
    </w:lvl>
    <w:lvl w:ilvl="8" w:tplc="CAC0DDC2">
      <w:numFmt w:val="decimal"/>
      <w:lvlText w:val=""/>
      <w:lvlJc w:val="left"/>
    </w:lvl>
  </w:abstractNum>
  <w:abstractNum w:abstractNumId="4" w15:restartNumberingAfterBreak="0">
    <w:nsid w:val="0E4D4A31"/>
    <w:multiLevelType w:val="hybridMultilevel"/>
    <w:tmpl w:val="9D48777E"/>
    <w:lvl w:ilvl="0" w:tplc="A5B48692">
      <w:start w:val="1"/>
      <w:numFmt w:val="lowerLetter"/>
      <w:lvlText w:val="(%1)"/>
      <w:lvlJc w:val="left"/>
      <w:pPr>
        <w:ind w:left="1080" w:hanging="360"/>
      </w:pPr>
      <w:rPr>
        <w:rFonts w:ascii="Arial" w:eastAsia="Arial" w:hAnsi="Arial" w:cs="Arial" w:hint="default"/>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343C17C6"/>
    <w:multiLevelType w:val="hybridMultilevel"/>
    <w:tmpl w:val="5434B20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BD51139"/>
    <w:multiLevelType w:val="hybridMultilevel"/>
    <w:tmpl w:val="E6E2FD28"/>
    <w:lvl w:ilvl="0" w:tplc="3DB25F92">
      <w:start w:val="1"/>
      <w:numFmt w:val="decimal"/>
      <w:lvlText w:val="A%1."/>
      <w:lvlJc w:val="left"/>
      <w:pPr>
        <w:tabs>
          <w:tab w:val="num" w:pos="0"/>
        </w:tabs>
        <w:ind w:left="1134" w:hanging="1134"/>
      </w:pPr>
      <w:rPr>
        <w:b w:val="0"/>
      </w:rPr>
    </w:lvl>
    <w:lvl w:ilvl="1" w:tplc="042A0011">
      <w:start w:val="1"/>
      <w:numFmt w:val="decimal"/>
      <w:lvlText w:val="%2)"/>
      <w:lvlJc w:val="left"/>
      <w:pPr>
        <w:tabs>
          <w:tab w:val="num" w:pos="1440"/>
        </w:tabs>
        <w:ind w:left="1440" w:hanging="360"/>
      </w:pPr>
      <w:rPr>
        <w:b w:val="0"/>
      </w:rPr>
    </w:lvl>
    <w:lvl w:ilvl="2" w:tplc="9654BB40">
      <w:start w:val="1"/>
      <w:numFmt w:val="lowerLetter"/>
      <w:lvlText w:val="(%3)"/>
      <w:lvlJc w:val="left"/>
      <w:pPr>
        <w:tabs>
          <w:tab w:val="num" w:pos="2340"/>
        </w:tabs>
        <w:ind w:left="2340" w:hanging="360"/>
      </w:pPr>
      <w:rPr>
        <w:b w:val="0"/>
      </w:rPr>
    </w:lvl>
    <w:lvl w:ilvl="3" w:tplc="04090001">
      <w:start w:val="1"/>
      <w:numFmt w:val="bullet"/>
      <w:lvlText w:val=""/>
      <w:lvlJc w:val="left"/>
      <w:pPr>
        <w:tabs>
          <w:tab w:val="num" w:pos="2880"/>
        </w:tabs>
        <w:ind w:left="2880" w:hanging="360"/>
      </w:pPr>
      <w:rPr>
        <w:rFonts w:ascii="Symbol" w:hAnsi="Symbol" w:hint="default"/>
        <w:b w:val="0"/>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0CF7FC5"/>
    <w:multiLevelType w:val="hybridMultilevel"/>
    <w:tmpl w:val="DDB2810A"/>
    <w:lvl w:ilvl="0" w:tplc="F1166F1E">
      <w:start w:val="2"/>
      <w:numFmt w:val="decimal"/>
      <w:lvlText w:val="%1."/>
      <w:lvlJc w:val="left"/>
      <w:pPr>
        <w:ind w:left="922" w:hanging="360"/>
      </w:pPr>
      <w:rPr>
        <w:rFonts w:ascii="Arial" w:eastAsia="Arial" w:hAnsi="Arial" w:cs="Arial" w:hint="default"/>
        <w:spacing w:val="-1"/>
        <w:w w:val="99"/>
        <w:sz w:val="18"/>
        <w:szCs w:val="18"/>
      </w:rPr>
    </w:lvl>
    <w:lvl w:ilvl="1" w:tplc="5CF21582">
      <w:start w:val="1"/>
      <w:numFmt w:val="lowerRoman"/>
      <w:lvlText w:val="(%2)"/>
      <w:lvlJc w:val="left"/>
      <w:pPr>
        <w:ind w:left="1544" w:hanging="444"/>
        <w:jc w:val="right"/>
      </w:pPr>
      <w:rPr>
        <w:rFonts w:ascii="Arial" w:eastAsia="Arial" w:hAnsi="Arial" w:cs="Arial" w:hint="default"/>
        <w:spacing w:val="-1"/>
        <w:w w:val="99"/>
        <w:sz w:val="18"/>
        <w:szCs w:val="18"/>
      </w:rPr>
    </w:lvl>
    <w:lvl w:ilvl="2" w:tplc="8F7E80BC">
      <w:numFmt w:val="bullet"/>
      <w:lvlText w:val="•"/>
      <w:lvlJc w:val="left"/>
      <w:pPr>
        <w:ind w:left="2480" w:hanging="444"/>
      </w:pPr>
      <w:rPr>
        <w:rFonts w:hint="default"/>
      </w:rPr>
    </w:lvl>
    <w:lvl w:ilvl="3" w:tplc="26FE672E">
      <w:numFmt w:val="bullet"/>
      <w:lvlText w:val="•"/>
      <w:lvlJc w:val="left"/>
      <w:pPr>
        <w:ind w:left="3420" w:hanging="444"/>
      </w:pPr>
      <w:rPr>
        <w:rFonts w:hint="default"/>
      </w:rPr>
    </w:lvl>
    <w:lvl w:ilvl="4" w:tplc="D362E656">
      <w:numFmt w:val="bullet"/>
      <w:lvlText w:val="•"/>
      <w:lvlJc w:val="left"/>
      <w:pPr>
        <w:ind w:left="4360" w:hanging="444"/>
      </w:pPr>
      <w:rPr>
        <w:rFonts w:hint="default"/>
      </w:rPr>
    </w:lvl>
    <w:lvl w:ilvl="5" w:tplc="15BC360C">
      <w:numFmt w:val="bullet"/>
      <w:lvlText w:val="•"/>
      <w:lvlJc w:val="left"/>
      <w:pPr>
        <w:ind w:left="5300" w:hanging="444"/>
      </w:pPr>
      <w:rPr>
        <w:rFonts w:hint="default"/>
      </w:rPr>
    </w:lvl>
    <w:lvl w:ilvl="6" w:tplc="F970E598">
      <w:numFmt w:val="bullet"/>
      <w:lvlText w:val="•"/>
      <w:lvlJc w:val="left"/>
      <w:pPr>
        <w:ind w:left="6240" w:hanging="444"/>
      </w:pPr>
      <w:rPr>
        <w:rFonts w:hint="default"/>
      </w:rPr>
    </w:lvl>
    <w:lvl w:ilvl="7" w:tplc="B9B609BA">
      <w:numFmt w:val="bullet"/>
      <w:lvlText w:val="•"/>
      <w:lvlJc w:val="left"/>
      <w:pPr>
        <w:ind w:left="7180" w:hanging="444"/>
      </w:pPr>
      <w:rPr>
        <w:rFonts w:hint="default"/>
      </w:rPr>
    </w:lvl>
    <w:lvl w:ilvl="8" w:tplc="673A8DF6">
      <w:numFmt w:val="bullet"/>
      <w:lvlText w:val="•"/>
      <w:lvlJc w:val="left"/>
      <w:pPr>
        <w:ind w:left="8120" w:hanging="444"/>
      </w:pPr>
      <w:rPr>
        <w:rFonts w:hint="default"/>
      </w:rPr>
    </w:lvl>
  </w:abstractNum>
  <w:abstractNum w:abstractNumId="8" w15:restartNumberingAfterBreak="0">
    <w:nsid w:val="544524CF"/>
    <w:multiLevelType w:val="hybridMultilevel"/>
    <w:tmpl w:val="9D48777E"/>
    <w:lvl w:ilvl="0" w:tplc="A5B48692">
      <w:start w:val="1"/>
      <w:numFmt w:val="lowerLetter"/>
      <w:lvlText w:val="(%1)"/>
      <w:lvlJc w:val="left"/>
      <w:pPr>
        <w:ind w:left="1080" w:hanging="360"/>
      </w:pPr>
      <w:rPr>
        <w:rFonts w:ascii="Arial" w:eastAsia="Arial" w:hAnsi="Arial" w:cs="Arial" w:hint="default"/>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5B120429"/>
    <w:multiLevelType w:val="hybridMultilevel"/>
    <w:tmpl w:val="AFDAF1AC"/>
    <w:lvl w:ilvl="0" w:tplc="858E3620">
      <w:start w:val="1"/>
      <w:numFmt w:val="bullet"/>
      <w:lvlText w:val="-"/>
      <w:lvlJc w:val="left"/>
      <w:pPr>
        <w:ind w:left="720" w:hanging="360"/>
      </w:pPr>
      <w:rPr>
        <w:rFonts w:ascii="Symbol" w:hAnsi="Symbol" w:hint="default"/>
        <w:spacing w:val="-2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5F62028C"/>
    <w:multiLevelType w:val="hybridMultilevel"/>
    <w:tmpl w:val="9A4A6F28"/>
    <w:lvl w:ilvl="0" w:tplc="E050216C">
      <w:start w:val="1"/>
      <w:numFmt w:val="lowerRoman"/>
      <w:lvlText w:val="(%1)"/>
      <w:lvlJc w:val="left"/>
      <w:pPr>
        <w:tabs>
          <w:tab w:val="num" w:pos="1800"/>
        </w:tabs>
        <w:ind w:left="1800" w:hanging="72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1"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35C7AD0"/>
    <w:multiLevelType w:val="hybridMultilevel"/>
    <w:tmpl w:val="C574AEF2"/>
    <w:lvl w:ilvl="0" w:tplc="06B6D87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6C4F5654"/>
    <w:multiLevelType w:val="hybridMultilevel"/>
    <w:tmpl w:val="470ACE4A"/>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50B0019"/>
    <w:multiLevelType w:val="hybridMultilevel"/>
    <w:tmpl w:val="1786E5B6"/>
    <w:lvl w:ilvl="0" w:tplc="23BA025E">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9546E07"/>
    <w:multiLevelType w:val="hybridMultilevel"/>
    <w:tmpl w:val="A36CF552"/>
    <w:lvl w:ilvl="0" w:tplc="C934597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AC11610"/>
    <w:multiLevelType w:val="hybridMultilevel"/>
    <w:tmpl w:val="51C20884"/>
    <w:lvl w:ilvl="0" w:tplc="B6042678">
      <w:start w:val="1"/>
      <w:numFmt w:val="lowerRoman"/>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879905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060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0808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3713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38788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0687116">
    <w:abstractNumId w:val="0"/>
  </w:num>
  <w:num w:numId="7" w16cid:durableId="602416945">
    <w:abstractNumId w:val="3"/>
  </w:num>
  <w:num w:numId="8" w16cid:durableId="823010983">
    <w:abstractNumId w:val="2"/>
  </w:num>
  <w:num w:numId="9" w16cid:durableId="165750089">
    <w:abstractNumId w:val="1"/>
  </w:num>
  <w:num w:numId="10" w16cid:durableId="273903547">
    <w:abstractNumId w:val="5"/>
  </w:num>
  <w:num w:numId="11" w16cid:durableId="815799876">
    <w:abstractNumId w:val="9"/>
  </w:num>
  <w:num w:numId="12" w16cid:durableId="614560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3379625">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04106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6045168">
    <w:abstractNumId w:val="7"/>
    <w:lvlOverride w:ilvl="0">
      <w:startOverride w:val="2"/>
    </w:lvlOverride>
    <w:lvlOverride w:ilvl="1">
      <w:startOverride w:val="1"/>
    </w:lvlOverride>
    <w:lvlOverride w:ilvl="2"/>
    <w:lvlOverride w:ilvl="3"/>
    <w:lvlOverride w:ilvl="4"/>
    <w:lvlOverride w:ilvl="5"/>
    <w:lvlOverride w:ilvl="6"/>
    <w:lvlOverride w:ilvl="7"/>
    <w:lvlOverride w:ilvl="8"/>
  </w:num>
  <w:num w:numId="16" w16cid:durableId="176047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8661034">
    <w:abstractNumId w:val="15"/>
  </w:num>
  <w:num w:numId="18" w16cid:durableId="18333338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52A"/>
    <w:rsid w:val="000473E4"/>
    <w:rsid w:val="00057E85"/>
    <w:rsid w:val="0007424C"/>
    <w:rsid w:val="0009258D"/>
    <w:rsid w:val="00094E28"/>
    <w:rsid w:val="000C4B7D"/>
    <w:rsid w:val="000E159F"/>
    <w:rsid w:val="000E5520"/>
    <w:rsid w:val="0012052A"/>
    <w:rsid w:val="001411C9"/>
    <w:rsid w:val="0014719F"/>
    <w:rsid w:val="001907FC"/>
    <w:rsid w:val="00197F4C"/>
    <w:rsid w:val="001D0B12"/>
    <w:rsid w:val="00212181"/>
    <w:rsid w:val="00212E83"/>
    <w:rsid w:val="002411AC"/>
    <w:rsid w:val="00277B87"/>
    <w:rsid w:val="002A242E"/>
    <w:rsid w:val="002E0938"/>
    <w:rsid w:val="002E3B14"/>
    <w:rsid w:val="002F026D"/>
    <w:rsid w:val="00336847"/>
    <w:rsid w:val="00352A1D"/>
    <w:rsid w:val="003A0282"/>
    <w:rsid w:val="00473D03"/>
    <w:rsid w:val="004A1622"/>
    <w:rsid w:val="004D6406"/>
    <w:rsid w:val="005076C0"/>
    <w:rsid w:val="005400B9"/>
    <w:rsid w:val="00660D96"/>
    <w:rsid w:val="006621B0"/>
    <w:rsid w:val="00680336"/>
    <w:rsid w:val="006A47B4"/>
    <w:rsid w:val="006C4957"/>
    <w:rsid w:val="00713F8A"/>
    <w:rsid w:val="00716961"/>
    <w:rsid w:val="00726444"/>
    <w:rsid w:val="007443E6"/>
    <w:rsid w:val="007548AE"/>
    <w:rsid w:val="007A708F"/>
    <w:rsid w:val="008126E4"/>
    <w:rsid w:val="008323FD"/>
    <w:rsid w:val="008B54E1"/>
    <w:rsid w:val="00915E2A"/>
    <w:rsid w:val="00962721"/>
    <w:rsid w:val="00A03B3B"/>
    <w:rsid w:val="00A20F35"/>
    <w:rsid w:val="00AB6AC9"/>
    <w:rsid w:val="00AE0AA0"/>
    <w:rsid w:val="00AE5435"/>
    <w:rsid w:val="00AF2D83"/>
    <w:rsid w:val="00B10790"/>
    <w:rsid w:val="00B27EE0"/>
    <w:rsid w:val="00BF0419"/>
    <w:rsid w:val="00CD1A82"/>
    <w:rsid w:val="00CD7D11"/>
    <w:rsid w:val="00CE0DBC"/>
    <w:rsid w:val="00CF70CA"/>
    <w:rsid w:val="00D46AB6"/>
    <w:rsid w:val="00D5276E"/>
    <w:rsid w:val="00D95299"/>
    <w:rsid w:val="00E879DB"/>
    <w:rsid w:val="00EC5E1C"/>
    <w:rsid w:val="00ED74DE"/>
    <w:rsid w:val="00EE3035"/>
    <w:rsid w:val="00EF0B06"/>
    <w:rsid w:val="00EF7003"/>
    <w:rsid w:val="00F060F9"/>
    <w:rsid w:val="00F84999"/>
    <w:rsid w:val="00F90105"/>
    <w:rsid w:val="00FB1660"/>
    <w:rsid w:val="00FB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61A93"/>
  <w15:chartTrackingRefBased/>
  <w15:docId w15:val="{69E29300-2B74-43C9-83E4-DC3706082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411A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
    <w:basedOn w:val="Heading3"/>
    <w:next w:val="numberedparagraph"/>
    <w:link w:val="Heading4Char1"/>
    <w:qFormat/>
    <w:rsid w:val="002411AC"/>
    <w:pPr>
      <w:spacing w:before="220" w:after="60" w:line="280" w:lineRule="exact"/>
      <w:outlineLvl w:val="3"/>
    </w:pPr>
    <w:rPr>
      <w:rFonts w:ascii="Times New Roman" w:eastAsia="Times New Roman" w:hAnsi="Times New Roman" w:cs="Times New Roman"/>
      <w:smallCaps/>
      <w:color w:val="auto"/>
      <w:spacing w:val="5"/>
      <w:kern w:val="0"/>
      <w:lang w:bidi="he-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12052A"/>
    <w:pPr>
      <w:widowControl w:val="0"/>
      <w:autoSpaceDE w:val="0"/>
      <w:autoSpaceDN w:val="0"/>
      <w:spacing w:after="0" w:line="240" w:lineRule="auto"/>
    </w:pPr>
    <w:rPr>
      <w:rFonts w:ascii="Arial" w:eastAsia="Arial" w:hAnsi="Arial" w:cs="Arial"/>
      <w:kern w:val="0"/>
      <w14:ligatures w14:val="none"/>
    </w:rPr>
  </w:style>
  <w:style w:type="paragraph" w:styleId="Header">
    <w:name w:val="header"/>
    <w:basedOn w:val="Normal"/>
    <w:link w:val="HeaderChar"/>
    <w:uiPriority w:val="99"/>
    <w:unhideWhenUsed/>
    <w:rsid w:val="00277B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7B87"/>
  </w:style>
  <w:style w:type="paragraph" w:styleId="Footer">
    <w:name w:val="footer"/>
    <w:basedOn w:val="Normal"/>
    <w:link w:val="FooterChar"/>
    <w:uiPriority w:val="99"/>
    <w:unhideWhenUsed/>
    <w:rsid w:val="00277B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7B87"/>
  </w:style>
  <w:style w:type="paragraph" w:styleId="Revision">
    <w:name w:val="Revision"/>
    <w:hidden/>
    <w:uiPriority w:val="99"/>
    <w:semiHidden/>
    <w:rsid w:val="00277B87"/>
    <w:pPr>
      <w:spacing w:after="0" w:line="240" w:lineRule="auto"/>
    </w:pPr>
  </w:style>
  <w:style w:type="character" w:customStyle="1" w:styleId="Heading4Char">
    <w:name w:val="Heading 4 Char"/>
    <w:basedOn w:val="DefaultParagraphFont"/>
    <w:uiPriority w:val="9"/>
    <w:semiHidden/>
    <w:rsid w:val="002411AC"/>
    <w:rPr>
      <w:rFonts w:asciiTheme="majorHAnsi" w:eastAsiaTheme="majorEastAsia" w:hAnsiTheme="majorHAnsi" w:cstheme="majorBidi"/>
      <w:i/>
      <w:iCs/>
      <w:color w:val="2F5496" w:themeColor="accent1" w:themeShade="BF"/>
    </w:rPr>
  </w:style>
  <w:style w:type="character" w:customStyle="1" w:styleId="Heading4Char1">
    <w:name w:val="Heading 4 Char1"/>
    <w:aliases w:val="Level 2 - a Char,Level 2 - a1 Char,Level 2 - a2 Char,Level 2 - a11 Char,Level 2 - a3 Char,Level 2 - a4 Char,Level 2 - a5 Char,Level 2 - a6 Char,Level 2 - a12 Char,Level 2 - a21 Char,Level 2 - a31 Char,Level 2 - a41 Char,Level 2 - a7 Char"/>
    <w:link w:val="Heading4"/>
    <w:rsid w:val="002411AC"/>
    <w:rPr>
      <w:rFonts w:ascii="Times New Roman" w:eastAsia="Times New Roman" w:hAnsi="Times New Roman" w:cs="Times New Roman"/>
      <w:smallCaps/>
      <w:spacing w:val="5"/>
      <w:kern w:val="0"/>
      <w:sz w:val="24"/>
      <w:szCs w:val="24"/>
      <w:lang w:bidi="he-IL"/>
      <w14:ligatures w14:val="none"/>
    </w:rPr>
  </w:style>
  <w:style w:type="paragraph" w:customStyle="1" w:styleId="numberedparagraph">
    <w:name w:val="numbered paragraph"/>
    <w:basedOn w:val="Normal"/>
    <w:rsid w:val="002411AC"/>
    <w:pPr>
      <w:tabs>
        <w:tab w:val="num" w:pos="630"/>
      </w:tabs>
      <w:spacing w:before="120" w:after="120" w:line="240" w:lineRule="exact"/>
      <w:ind w:left="630" w:hanging="360"/>
      <w:jc w:val="both"/>
    </w:pPr>
    <w:rPr>
      <w:rFonts w:ascii="Times New Roman" w:eastAsia="Times New Roman" w:hAnsi="Times New Roman" w:cs="Times New Roman"/>
      <w:kern w:val="8"/>
      <w:sz w:val="20"/>
      <w:szCs w:val="20"/>
      <w:lang w:bidi="he-IL"/>
      <w14:ligatures w14:val="none"/>
    </w:rPr>
  </w:style>
  <w:style w:type="character" w:customStyle="1" w:styleId="Heading3Char">
    <w:name w:val="Heading 3 Char"/>
    <w:basedOn w:val="DefaultParagraphFont"/>
    <w:link w:val="Heading3"/>
    <w:uiPriority w:val="9"/>
    <w:semiHidden/>
    <w:rsid w:val="002411AC"/>
    <w:rPr>
      <w:rFonts w:asciiTheme="majorHAnsi" w:eastAsiaTheme="majorEastAsia" w:hAnsiTheme="majorHAnsi" w:cstheme="majorBidi"/>
      <w:color w:val="1F3763" w:themeColor="accent1" w:themeShade="7F"/>
      <w:sz w:val="24"/>
      <w:szCs w:val="24"/>
    </w:rPr>
  </w:style>
  <w:style w:type="character" w:customStyle="1" w:styleId="NumboldChar">
    <w:name w:val="Num + bold Char"/>
    <w:rsid w:val="002411AC"/>
    <w:rPr>
      <w:b/>
      <w:noProof w:val="0"/>
      <w:kern w:val="8"/>
      <w:sz w:val="24"/>
      <w:szCs w:val="24"/>
      <w:lang w:val="en-US" w:eastAsia="en-US" w:bidi="he-IL"/>
    </w:rPr>
  </w:style>
  <w:style w:type="paragraph" w:styleId="Title">
    <w:name w:val="Title"/>
    <w:basedOn w:val="Normal"/>
    <w:link w:val="TitleChar"/>
    <w:qFormat/>
    <w:rsid w:val="002411AC"/>
    <w:pPr>
      <w:spacing w:after="120" w:line="240" w:lineRule="auto"/>
      <w:jc w:val="center"/>
    </w:pPr>
    <w:rPr>
      <w:rFonts w:ascii="Times New Roman" w:eastAsia="Times New Roman" w:hAnsi="Times New Roman" w:cs="Times New Roman"/>
      <w:b/>
      <w:bCs/>
      <w:kern w:val="0"/>
      <w:sz w:val="24"/>
      <w:szCs w:val="24"/>
      <w:lang w:val="fr-FR"/>
      <w14:ligatures w14:val="none"/>
    </w:rPr>
  </w:style>
  <w:style w:type="character" w:customStyle="1" w:styleId="TitleChar">
    <w:name w:val="Title Char"/>
    <w:basedOn w:val="DefaultParagraphFont"/>
    <w:link w:val="Title"/>
    <w:rsid w:val="002411AC"/>
    <w:rPr>
      <w:rFonts w:ascii="Times New Roman" w:eastAsia="Times New Roman" w:hAnsi="Times New Roman" w:cs="Times New Roman"/>
      <w:b/>
      <w:bCs/>
      <w:kern w:val="0"/>
      <w:sz w:val="24"/>
      <w:szCs w:val="24"/>
      <w:lang w:val="fr-FR"/>
      <w14:ligatures w14:val="none"/>
    </w:rPr>
  </w:style>
  <w:style w:type="paragraph" w:customStyle="1" w:styleId="NumberedParagraph0">
    <w:name w:val="Numbered Paragraph"/>
    <w:basedOn w:val="Normal"/>
    <w:rsid w:val="002411AC"/>
    <w:pPr>
      <w:tabs>
        <w:tab w:val="right" w:pos="312"/>
        <w:tab w:val="left" w:pos="480"/>
      </w:tabs>
      <w:spacing w:after="120" w:line="280" w:lineRule="exact"/>
      <w:ind w:left="480" w:hanging="480"/>
      <w:jc w:val="both"/>
    </w:pPr>
    <w:rPr>
      <w:rFonts w:ascii="Times New Roman" w:eastAsia="Times New Roman" w:hAnsi="Times New Roman" w:cs="Times New Roman"/>
      <w:kern w:val="8"/>
      <w:sz w:val="24"/>
      <w:szCs w:val="24"/>
      <w:lang w:bidi="he-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F252C-F396-4546-B652-B7FB47F5B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2086</Words>
  <Characters>11893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 Hoàn</dc:creator>
  <cp:keywords/>
  <dc:description/>
  <cp:lastModifiedBy>VACPA</cp:lastModifiedBy>
  <cp:revision>35</cp:revision>
  <cp:lastPrinted>2023-11-14T05:25:00Z</cp:lastPrinted>
  <dcterms:created xsi:type="dcterms:W3CDTF">2023-06-03T14:54:00Z</dcterms:created>
  <dcterms:modified xsi:type="dcterms:W3CDTF">2024-09-21T13:29:00Z</dcterms:modified>
</cp:coreProperties>
</file>